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7671E" w14:textId="3AB62B3B" w:rsidR="00685E4C" w:rsidRPr="0097719D" w:rsidRDefault="00685E4C" w:rsidP="00685E4C">
      <w:pPr>
        <w:pStyle w:val="CRCoverPage"/>
        <w:tabs>
          <w:tab w:val="right" w:pos="9639"/>
        </w:tabs>
        <w:spacing w:after="0"/>
        <w:rPr>
          <w:b/>
          <w:i/>
          <w:noProof/>
          <w:sz w:val="28"/>
          <w:highlight w:val="yellow"/>
          <w:lang w:eastAsia="zh-CN"/>
        </w:rPr>
      </w:pPr>
      <w:bookmarkStart w:id="0" w:name="_Toc92513360"/>
      <w:bookmarkStart w:id="1" w:name="_Ref399006623"/>
      <w:r w:rsidRPr="00524B4F">
        <w:rPr>
          <w:b/>
          <w:noProof/>
          <w:sz w:val="24"/>
        </w:rPr>
        <w:t xml:space="preserve">3GPP TSG-RAN WG2 </w:t>
      </w:r>
      <w:r w:rsidRPr="00F120AF">
        <w:rPr>
          <w:b/>
          <w:noProof/>
          <w:sz w:val="24"/>
          <w:lang w:eastAsia="zh-CN"/>
        </w:rPr>
        <w:t>Meeting #</w:t>
      </w:r>
      <w:r>
        <w:rPr>
          <w:b/>
          <w:noProof/>
          <w:sz w:val="24"/>
          <w:lang w:eastAsia="zh-CN"/>
        </w:rPr>
        <w:t>106</w:t>
      </w:r>
      <w:r w:rsidRPr="00D15293">
        <w:rPr>
          <w:b/>
          <w:i/>
          <w:noProof/>
          <w:sz w:val="28"/>
        </w:rPr>
        <w:tab/>
      </w:r>
      <w:r w:rsidRPr="003B00FA">
        <w:rPr>
          <w:b/>
          <w:noProof/>
          <w:sz w:val="28"/>
          <w:lang w:eastAsia="zh-CN"/>
        </w:rPr>
        <w:t>R2-1</w:t>
      </w:r>
      <w:r w:rsidR="0077117F">
        <w:rPr>
          <w:b/>
          <w:noProof/>
          <w:sz w:val="28"/>
          <w:lang w:eastAsia="zh-CN"/>
        </w:rPr>
        <w:t>907746</w:t>
      </w:r>
      <w:bookmarkStart w:id="2" w:name="_GoBack"/>
      <w:bookmarkEnd w:id="2"/>
    </w:p>
    <w:p w14:paraId="1BDBA039" w14:textId="77777777" w:rsidR="00685E4C" w:rsidRPr="004B77D5" w:rsidRDefault="00685E4C" w:rsidP="00685E4C">
      <w:pPr>
        <w:pStyle w:val="CRCoverPage"/>
        <w:outlineLvl w:val="0"/>
        <w:rPr>
          <w:b/>
          <w:noProof/>
          <w:sz w:val="24"/>
        </w:rPr>
      </w:pPr>
      <w:r>
        <w:rPr>
          <w:b/>
          <w:noProof/>
          <w:sz w:val="24"/>
        </w:rPr>
        <w:t>Reno</w:t>
      </w:r>
      <w:r w:rsidRPr="003A2D4C">
        <w:rPr>
          <w:b/>
          <w:noProof/>
          <w:sz w:val="24"/>
        </w:rPr>
        <w:t>,</w:t>
      </w:r>
      <w:r>
        <w:rPr>
          <w:b/>
          <w:noProof/>
          <w:sz w:val="24"/>
        </w:rPr>
        <w:t xml:space="preserve"> USA,</w:t>
      </w:r>
      <w:r w:rsidRPr="003A2D4C">
        <w:rPr>
          <w:b/>
          <w:noProof/>
          <w:sz w:val="24"/>
        </w:rPr>
        <w:t xml:space="preserve"> </w:t>
      </w:r>
      <w:r>
        <w:rPr>
          <w:b/>
          <w:noProof/>
          <w:sz w:val="24"/>
        </w:rPr>
        <w:t>13</w:t>
      </w:r>
      <w:r w:rsidRPr="0093156E">
        <w:rPr>
          <w:b/>
          <w:noProof/>
          <w:sz w:val="24"/>
          <w:vertAlign w:val="superscript"/>
        </w:rPr>
        <w:t>th</w:t>
      </w:r>
      <w:r w:rsidRPr="003A2D4C">
        <w:rPr>
          <w:b/>
          <w:noProof/>
          <w:sz w:val="24"/>
        </w:rPr>
        <w:t xml:space="preserve"> – </w:t>
      </w:r>
      <w:r>
        <w:rPr>
          <w:b/>
          <w:noProof/>
          <w:sz w:val="24"/>
        </w:rPr>
        <w:t>17</w:t>
      </w:r>
      <w:r w:rsidRPr="0093156E">
        <w:rPr>
          <w:b/>
          <w:noProof/>
          <w:sz w:val="24"/>
          <w:vertAlign w:val="superscript"/>
        </w:rPr>
        <w:t>th</w:t>
      </w:r>
      <w:r w:rsidRPr="003A2D4C">
        <w:rPr>
          <w:b/>
          <w:noProof/>
          <w:sz w:val="24"/>
        </w:rPr>
        <w:t xml:space="preserve"> </w:t>
      </w:r>
      <w:r>
        <w:rPr>
          <w:b/>
          <w:noProof/>
          <w:sz w:val="24"/>
        </w:rPr>
        <w:t xml:space="preserve">May </w:t>
      </w:r>
      <w:r w:rsidRPr="003A2D4C">
        <w:rPr>
          <w:b/>
          <w:noProof/>
          <w:sz w:val="24"/>
        </w:rPr>
        <w:t>201</w:t>
      </w:r>
      <w:r>
        <w:rPr>
          <w:b/>
          <w:noProof/>
          <w:sz w:val="24"/>
        </w:rPr>
        <w:t>9</w:t>
      </w:r>
      <w:r w:rsidRPr="0093156E">
        <w:rPr>
          <w:b/>
          <w:noProof/>
          <w:sz w:val="24"/>
        </w:rPr>
        <w:tab/>
      </w:r>
      <w:r>
        <w:rPr>
          <w:rFonts w:cs="Arial"/>
          <w:b/>
          <w:sz w:val="24"/>
          <w:szCs w:val="24"/>
        </w:rPr>
        <w:t xml:space="preserve">  </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t xml:space="preserve">            </w:t>
      </w:r>
    </w:p>
    <w:p w14:paraId="539E78A2" w14:textId="77777777" w:rsidR="00685E4C" w:rsidRPr="005C0CE3" w:rsidRDefault="00685E4C" w:rsidP="00685E4C">
      <w:pPr>
        <w:tabs>
          <w:tab w:val="left" w:pos="1985"/>
        </w:tabs>
        <w:rPr>
          <w:rFonts w:eastAsia="宋体" w:cs="Arial"/>
          <w:b/>
          <w:sz w:val="22"/>
          <w:lang w:eastAsia="zh-CN"/>
        </w:rPr>
      </w:pPr>
      <w:r w:rsidRPr="00960A13">
        <w:rPr>
          <w:b/>
          <w:sz w:val="24"/>
          <w:lang w:eastAsia="en-GB"/>
        </w:rPr>
        <w:t>Agenda Item:</w:t>
      </w:r>
      <w:r w:rsidRPr="00960A13">
        <w:rPr>
          <w:b/>
          <w:sz w:val="24"/>
          <w:lang w:eastAsia="en-GB"/>
        </w:rPr>
        <w:tab/>
      </w:r>
      <w:r>
        <w:rPr>
          <w:b/>
          <w:sz w:val="24"/>
          <w:lang w:eastAsia="en-GB"/>
        </w:rPr>
        <w:t>11.2.1.1</w:t>
      </w:r>
    </w:p>
    <w:p w14:paraId="0186B519" w14:textId="77777777" w:rsidR="00685E4C" w:rsidRPr="00402B81" w:rsidRDefault="00685E4C" w:rsidP="00685E4C">
      <w:pPr>
        <w:tabs>
          <w:tab w:val="left" w:pos="1985"/>
        </w:tabs>
        <w:rPr>
          <w:b/>
          <w:sz w:val="24"/>
          <w:lang w:eastAsia="en-GB"/>
        </w:rPr>
      </w:pPr>
      <w:r w:rsidRPr="005C0CE3">
        <w:rPr>
          <w:b/>
          <w:sz w:val="24"/>
          <w:lang w:eastAsia="en-GB"/>
        </w:rPr>
        <w:t>Source:</w:t>
      </w:r>
      <w:r w:rsidRPr="005C0CE3">
        <w:rPr>
          <w:rFonts w:cs="Arial"/>
          <w:b/>
          <w:sz w:val="22"/>
        </w:rPr>
        <w:t xml:space="preserve"> </w:t>
      </w:r>
      <w:r w:rsidRPr="005C0CE3">
        <w:rPr>
          <w:rFonts w:cs="Arial"/>
          <w:b/>
          <w:sz w:val="22"/>
        </w:rPr>
        <w:tab/>
      </w:r>
      <w:bookmarkStart w:id="3" w:name="OLE_LINK12"/>
      <w:r w:rsidRPr="005C0CE3">
        <w:rPr>
          <w:b/>
          <w:sz w:val="24"/>
          <w:lang w:eastAsia="en-GB"/>
        </w:rPr>
        <w:t>Huawei, HiSilicon</w:t>
      </w:r>
      <w:bookmarkEnd w:id="3"/>
    </w:p>
    <w:p w14:paraId="27DE362F" w14:textId="24FB39D3" w:rsidR="00685E4C" w:rsidRPr="00402B81" w:rsidRDefault="00685E4C" w:rsidP="00685E4C">
      <w:pPr>
        <w:ind w:left="1985" w:hanging="1985"/>
        <w:rPr>
          <w:b/>
          <w:sz w:val="24"/>
          <w:lang w:eastAsia="en-GB"/>
        </w:rPr>
      </w:pPr>
      <w:r w:rsidRPr="005C0CE3">
        <w:rPr>
          <w:b/>
          <w:sz w:val="24"/>
          <w:lang w:eastAsia="en-GB"/>
        </w:rPr>
        <w:t>Title:</w:t>
      </w:r>
      <w:r w:rsidRPr="00402B81">
        <w:rPr>
          <w:b/>
          <w:sz w:val="24"/>
          <w:lang w:eastAsia="en-GB"/>
        </w:rPr>
        <w:t xml:space="preserve"> </w:t>
      </w:r>
      <w:r w:rsidRPr="00402B81">
        <w:rPr>
          <w:b/>
          <w:sz w:val="24"/>
          <w:lang w:eastAsia="en-GB"/>
        </w:rPr>
        <w:tab/>
      </w:r>
      <w:r>
        <w:rPr>
          <w:b/>
          <w:sz w:val="24"/>
          <w:lang w:eastAsia="en-GB"/>
        </w:rPr>
        <w:t>Discussion on SR for NR-U</w:t>
      </w:r>
    </w:p>
    <w:p w14:paraId="12D16219" w14:textId="77777777" w:rsidR="00685E4C" w:rsidRPr="005C0CE3" w:rsidRDefault="00685E4C" w:rsidP="00685E4C">
      <w:pPr>
        <w:tabs>
          <w:tab w:val="left" w:pos="1985"/>
        </w:tabs>
        <w:rPr>
          <w:rFonts w:eastAsia="宋体" w:cs="Arial"/>
          <w:b/>
          <w:sz w:val="22"/>
          <w:lang w:eastAsia="zh-CN"/>
        </w:rPr>
      </w:pPr>
      <w:r w:rsidRPr="005C0CE3">
        <w:rPr>
          <w:b/>
          <w:sz w:val="24"/>
          <w:lang w:eastAsia="en-GB"/>
        </w:rPr>
        <w:t>Document for:</w:t>
      </w:r>
      <w:r w:rsidRPr="005C0CE3">
        <w:rPr>
          <w:rFonts w:cs="Arial"/>
          <w:b/>
          <w:sz w:val="22"/>
        </w:rPr>
        <w:tab/>
      </w:r>
      <w:bookmarkEnd w:id="0"/>
      <w:bookmarkEnd w:id="1"/>
      <w:r w:rsidRPr="005C0CE3">
        <w:rPr>
          <w:b/>
          <w:sz w:val="24"/>
          <w:lang w:eastAsia="en-GB"/>
        </w:rPr>
        <w:t>Discussion and decision</w:t>
      </w:r>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7A488CAF" w14:textId="6AF30D5C" w:rsidR="00AC6B0C" w:rsidRDefault="0021342A" w:rsidP="00AC6B0C">
      <w:pPr>
        <w:pStyle w:val="ad"/>
        <w:spacing w:after="240" w:line="280" w:lineRule="exact"/>
        <w:rPr>
          <w:rFonts w:eastAsia="Times New Roman"/>
          <w:sz w:val="21"/>
          <w:szCs w:val="21"/>
          <w:lang w:val="en-GB"/>
        </w:rPr>
      </w:pPr>
      <w:r w:rsidRPr="008D024F">
        <w:rPr>
          <w:rFonts w:eastAsia="Malgun Gothic"/>
          <w:szCs w:val="20"/>
          <w:lang w:val="en-GB"/>
        </w:rPr>
        <w:t xml:space="preserve">In last RAN2 meeting, </w:t>
      </w:r>
      <w:r w:rsidR="00AC6B0C">
        <w:rPr>
          <w:rFonts w:eastAsia="Malgun Gothic"/>
          <w:szCs w:val="20"/>
          <w:lang w:val="en-GB"/>
        </w:rPr>
        <w:t xml:space="preserve">there was some discussion on </w:t>
      </w:r>
      <w:r w:rsidR="00AC6B0C">
        <w:rPr>
          <w:rFonts w:eastAsia="Times New Roman"/>
          <w:sz w:val="21"/>
          <w:szCs w:val="21"/>
          <w:lang w:val="en-GB"/>
        </w:rPr>
        <w:t xml:space="preserve">remaining issues for RACH and SR in NR-U and the following agreements were achieved [1]. </w:t>
      </w:r>
    </w:p>
    <w:p w14:paraId="4C4A109B" w14:textId="77777777" w:rsidR="00AC6B0C" w:rsidRPr="00163E2B" w:rsidRDefault="00AC6B0C" w:rsidP="00AC6B0C">
      <w:pPr>
        <w:pStyle w:val="Agreement"/>
        <w:tabs>
          <w:tab w:val="clear" w:pos="1440"/>
          <w:tab w:val="num" w:pos="-3411"/>
          <w:tab w:val="num" w:pos="1619"/>
        </w:tabs>
        <w:ind w:left="1619"/>
      </w:pPr>
      <w:r w:rsidRPr="00163E2B">
        <w:t>The PREAMBLE_TRANSMISSION_COUNTER is not increased if the preamble is not transmitted due to LBT failure</w:t>
      </w:r>
    </w:p>
    <w:p w14:paraId="506BEE0A" w14:textId="77777777" w:rsidR="00AC6B0C" w:rsidRPr="00AC6B0C" w:rsidRDefault="00AC6B0C" w:rsidP="00AC6B0C">
      <w:pPr>
        <w:pStyle w:val="Agreement"/>
        <w:tabs>
          <w:tab w:val="clear" w:pos="1440"/>
          <w:tab w:val="num" w:pos="-3411"/>
          <w:tab w:val="num" w:pos="1619"/>
        </w:tabs>
        <w:ind w:left="1619"/>
        <w:rPr>
          <w:highlight w:val="yellow"/>
        </w:rPr>
      </w:pPr>
      <w:r w:rsidRPr="00AC6B0C">
        <w:rPr>
          <w:highlight w:val="yellow"/>
        </w:rPr>
        <w:t>SR_COUNTER is increased only when SR is successfully transmitted</w:t>
      </w:r>
    </w:p>
    <w:p w14:paraId="5797C668" w14:textId="77777777" w:rsidR="00AC6B0C" w:rsidRPr="00163E2B" w:rsidRDefault="00AC6B0C" w:rsidP="00AC6B0C">
      <w:pPr>
        <w:pStyle w:val="Agreement"/>
        <w:tabs>
          <w:tab w:val="clear" w:pos="1440"/>
          <w:tab w:val="num" w:pos="-3411"/>
          <w:tab w:val="num" w:pos="1619"/>
        </w:tabs>
        <w:ind w:left="1619"/>
      </w:pPr>
      <w:r w:rsidRPr="00163E2B">
        <w:t xml:space="preserve">As earlier agreed, The POWER_RAMPING_COUNTER is not increased if the preamble is not transmitted due to LBT failure. For this purpose LBT failure indication or equiv. (used for other LBT outcome dependencies in MAC) from PHY is used. </w:t>
      </w:r>
    </w:p>
    <w:p w14:paraId="74A35646" w14:textId="77777777" w:rsidR="00AC6B0C" w:rsidRPr="00AC6B0C" w:rsidRDefault="00AC6B0C" w:rsidP="00AC6B0C">
      <w:pPr>
        <w:pStyle w:val="Agreement"/>
        <w:tabs>
          <w:tab w:val="clear" w:pos="1440"/>
          <w:tab w:val="num" w:pos="-3411"/>
          <w:tab w:val="num" w:pos="1619"/>
        </w:tabs>
        <w:ind w:left="1619"/>
      </w:pPr>
      <w:r w:rsidRPr="00AC6B0C">
        <w:t>MAC returns to the resource selection step if LBT fails for Msg1 transmission opportunity(ies)</w:t>
      </w:r>
    </w:p>
    <w:p w14:paraId="3931BB1C" w14:textId="77777777" w:rsidR="00AC6B0C" w:rsidRPr="00AC6B0C" w:rsidRDefault="00AC6B0C" w:rsidP="00AC6B0C">
      <w:pPr>
        <w:pStyle w:val="Agreement"/>
        <w:tabs>
          <w:tab w:val="clear" w:pos="1440"/>
          <w:tab w:val="num" w:pos="-3411"/>
          <w:tab w:val="num" w:pos="1619"/>
        </w:tabs>
        <w:ind w:left="1619"/>
      </w:pPr>
      <w:r w:rsidRPr="00AC6B0C">
        <w:t>From MAC perspective, multiple msg1 transmissions are not supported (does not preclude beam sweeping enhancement if decided for NR)</w:t>
      </w:r>
    </w:p>
    <w:p w14:paraId="43E3E86E" w14:textId="77777777" w:rsidR="00AC6B0C" w:rsidRPr="00163E2B" w:rsidRDefault="00AC6B0C" w:rsidP="00AC6B0C">
      <w:pPr>
        <w:pStyle w:val="Agreement"/>
        <w:tabs>
          <w:tab w:val="clear" w:pos="1440"/>
          <w:tab w:val="num" w:pos="-3411"/>
          <w:tab w:val="num" w:pos="1619"/>
        </w:tabs>
        <w:ind w:left="1619"/>
      </w:pPr>
      <w:r w:rsidRPr="00163E2B">
        <w:t>Actual transmission for MSG1 (LBT success) is used for starting RAR window</w:t>
      </w:r>
    </w:p>
    <w:p w14:paraId="195893D6" w14:textId="77777777" w:rsidR="00AC6B0C" w:rsidRPr="00D1054D" w:rsidRDefault="00AC6B0C" w:rsidP="00AC6B0C">
      <w:pPr>
        <w:pStyle w:val="Agreement"/>
        <w:tabs>
          <w:tab w:val="clear" w:pos="1440"/>
          <w:tab w:val="num" w:pos="-3411"/>
          <w:tab w:val="num" w:pos="1619"/>
        </w:tabs>
        <w:ind w:left="1619"/>
      </w:pPr>
      <w:r w:rsidRPr="00D1054D">
        <w:t>R2 assumes the maximum RAR window size is extended to [20] ms</w:t>
      </w:r>
    </w:p>
    <w:p w14:paraId="762C4458" w14:textId="77777777" w:rsidR="00AC6B0C" w:rsidRPr="00163E2B" w:rsidRDefault="00AC6B0C" w:rsidP="00AC6B0C">
      <w:pPr>
        <w:pStyle w:val="Agreement"/>
        <w:tabs>
          <w:tab w:val="clear" w:pos="1440"/>
          <w:tab w:val="num" w:pos="-3411"/>
          <w:tab w:val="num" w:pos="1619"/>
        </w:tabs>
        <w:ind w:left="1619"/>
      </w:pPr>
      <w:r w:rsidRPr="00163E2B">
        <w:t>We ask R1 regarding the support of multiple MSG3 transmission opportunities</w:t>
      </w:r>
    </w:p>
    <w:p w14:paraId="1B46C860" w14:textId="77777777" w:rsidR="00AC6B0C" w:rsidRPr="004021DA" w:rsidRDefault="00AC6B0C" w:rsidP="00AC6B0C">
      <w:pPr>
        <w:pStyle w:val="Agreement"/>
        <w:tabs>
          <w:tab w:val="clear" w:pos="1440"/>
          <w:tab w:val="num" w:pos="-3411"/>
          <w:tab w:val="num" w:pos="1619"/>
        </w:tabs>
        <w:ind w:left="1619"/>
      </w:pPr>
      <w:r w:rsidRPr="004021DA">
        <w:t>R2 assumes the range of ra-ContentionResolutionTimer is not extended for NR-U (note this contradicts earlier assumption)</w:t>
      </w:r>
    </w:p>
    <w:p w14:paraId="0581CDA4" w14:textId="77777777" w:rsidR="00AC6B0C" w:rsidRDefault="00AC6B0C" w:rsidP="00AC6B0C">
      <w:pPr>
        <w:pStyle w:val="Agreement"/>
        <w:tabs>
          <w:tab w:val="clear" w:pos="1440"/>
          <w:tab w:val="num" w:pos="-3411"/>
          <w:tab w:val="num" w:pos="1619"/>
        </w:tabs>
        <w:ind w:left="1619"/>
      </w:pPr>
      <w:r w:rsidRPr="004021DA">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p w14:paraId="2887CC93" w14:textId="33E9777B" w:rsidR="00AC6B0C" w:rsidRPr="00AC6B0C" w:rsidRDefault="00AC6B0C" w:rsidP="00AC6B0C">
      <w:pPr>
        <w:pStyle w:val="Agreement"/>
        <w:tabs>
          <w:tab w:val="clear" w:pos="1440"/>
          <w:tab w:val="num" w:pos="1619"/>
        </w:tabs>
        <w:ind w:left="1619"/>
        <w:rPr>
          <w:highlight w:val="yellow"/>
        </w:rPr>
      </w:pPr>
      <w:r w:rsidRPr="00AC6B0C">
        <w:rPr>
          <w:highlight w:val="yellow"/>
        </w:rPr>
        <w:t xml:space="preserve">As agreed in the SI phase, the sr-ProhibitTimer shall not prohibit SR transmissions due to SR that was not transmitted due to LBT failure. </w:t>
      </w:r>
    </w:p>
    <w:p w14:paraId="5F2C3AC6" w14:textId="5EC2C903" w:rsidR="00B73696" w:rsidRPr="008D024F" w:rsidRDefault="00AC6B0C" w:rsidP="00AC6B0C">
      <w:pPr>
        <w:pStyle w:val="ad"/>
        <w:spacing w:after="240" w:line="280" w:lineRule="exact"/>
        <w:rPr>
          <w:rFonts w:eastAsia="Malgun Gothic"/>
        </w:rPr>
      </w:pPr>
      <w:r>
        <w:t>In this contribution, we would like to discuss some other issues related to SR in NR-U and give corresponding proposals</w:t>
      </w:r>
      <w:r w:rsidRPr="00163E2B">
        <w:t>.</w:t>
      </w:r>
    </w:p>
    <w:p w14:paraId="3AC10C50" w14:textId="14EAB630" w:rsidR="005C149D" w:rsidRDefault="00291158" w:rsidP="00DF1FD3">
      <w:pPr>
        <w:pStyle w:val="1"/>
      </w:pPr>
      <w:r>
        <w:t xml:space="preserve">2 </w:t>
      </w:r>
      <w:r w:rsidR="0030648E">
        <w:t>Discussion</w:t>
      </w:r>
    </w:p>
    <w:p w14:paraId="7C393A61" w14:textId="5F0397AB" w:rsidR="00393EEA" w:rsidRDefault="00393EEA" w:rsidP="00393EEA">
      <w:pPr>
        <w:pStyle w:val="2"/>
        <w:rPr>
          <w:lang w:eastAsia="zh-CN"/>
        </w:rPr>
      </w:pPr>
      <w:r>
        <w:t xml:space="preserve">2.1 SR </w:t>
      </w:r>
      <w:r w:rsidR="00B62C48">
        <w:t>transmission and configuration</w:t>
      </w:r>
    </w:p>
    <w:p w14:paraId="3652CE78" w14:textId="7A8B5814" w:rsidR="00B13E77" w:rsidRPr="008D024F" w:rsidRDefault="00B13E77" w:rsidP="004B189A">
      <w:pPr>
        <w:rPr>
          <w:rFonts w:ascii="Times New Roman" w:eastAsia="Malgun Gothic" w:hAnsi="Times New Roman"/>
        </w:rPr>
      </w:pPr>
      <w:r w:rsidRPr="008D024F">
        <w:rPr>
          <w:rFonts w:ascii="Times New Roman" w:eastAsia="Malgun Gothic" w:hAnsi="Times New Roman"/>
        </w:rPr>
        <w:t xml:space="preserve">The Scheduling Request (SR) is used for requesting UL-SCH resources for new transmission </w:t>
      </w:r>
      <w:r w:rsidRPr="008D024F">
        <w:rPr>
          <w:rFonts w:ascii="Times New Roman" w:eastAsia="Malgun Gothic" w:hAnsi="Times New Roman" w:hint="eastAsia"/>
        </w:rPr>
        <w:t>when there is new data arrival</w:t>
      </w:r>
      <w:r w:rsidRPr="008D024F">
        <w:rPr>
          <w:rFonts w:ascii="Times New Roman" w:eastAsia="Malgun Gothic" w:hAnsi="Times New Roman"/>
        </w:rPr>
        <w:t>.</w:t>
      </w:r>
    </w:p>
    <w:p w14:paraId="436EA604" w14:textId="13AFE699" w:rsidR="00F9405D" w:rsidRPr="008D024F" w:rsidRDefault="00F9405D" w:rsidP="004B189A">
      <w:pPr>
        <w:rPr>
          <w:rFonts w:ascii="Times New Roman" w:eastAsia="Malgun Gothic" w:hAnsi="Times New Roman"/>
        </w:rPr>
      </w:pPr>
      <w:r w:rsidRPr="008D024F">
        <w:rPr>
          <w:rFonts w:ascii="Times New Roman" w:eastAsia="Malgun Gothic" w:hAnsi="Times New Roman"/>
        </w:rPr>
        <w:t xml:space="preserve">In unlicensed spectrum, LBT is applied before performing a transmission. If LBT is not finished, the transmission will be dropped. </w:t>
      </w:r>
      <w:r w:rsidR="009C7BC2" w:rsidRPr="008D024F">
        <w:rPr>
          <w:rFonts w:ascii="Times New Roman" w:eastAsia="Malgun Gothic" w:hAnsi="Times New Roman"/>
        </w:rPr>
        <w:t xml:space="preserve">In LTE LAA, SR is not supported to be transmitted on unlicensed cells since the primary cell is always operated in licensed spectrum. Therefore, there is no impact on SR procedure in LTE LAA. </w:t>
      </w:r>
      <w:r w:rsidR="009C7BC2" w:rsidRPr="008D024F">
        <w:rPr>
          <w:rFonts w:ascii="Times New Roman" w:eastAsia="Malgun Gothic" w:hAnsi="Times New Roman" w:hint="eastAsia"/>
        </w:rPr>
        <w:t>H</w:t>
      </w:r>
      <w:r w:rsidR="009C7BC2" w:rsidRPr="008D024F">
        <w:rPr>
          <w:rFonts w:ascii="Times New Roman" w:eastAsia="Malgun Gothic" w:hAnsi="Times New Roman"/>
        </w:rPr>
        <w:t xml:space="preserve">owever, </w:t>
      </w:r>
      <w:r w:rsidR="0021342A" w:rsidRPr="008D024F">
        <w:rPr>
          <w:rFonts w:ascii="Times New Roman" w:eastAsia="Malgun Gothic" w:hAnsi="Times New Roman"/>
        </w:rPr>
        <w:t xml:space="preserve">in NR-U, </w:t>
      </w:r>
      <w:r w:rsidR="009C7BC2" w:rsidRPr="008D024F">
        <w:rPr>
          <w:rFonts w:ascii="Times New Roman" w:eastAsia="Malgun Gothic" w:hAnsi="Times New Roman"/>
        </w:rPr>
        <w:t>dual connectivity and standalone scenario</w:t>
      </w:r>
      <w:r w:rsidR="0021342A" w:rsidRPr="008D024F">
        <w:rPr>
          <w:rFonts w:ascii="Times New Roman" w:eastAsia="Malgun Gothic" w:hAnsi="Times New Roman"/>
        </w:rPr>
        <w:t xml:space="preserve"> are already agreed to be supported</w:t>
      </w:r>
      <w:r w:rsidR="009C7BC2" w:rsidRPr="008D024F">
        <w:rPr>
          <w:rFonts w:ascii="Times New Roman" w:eastAsia="Malgun Gothic" w:hAnsi="Times New Roman"/>
        </w:rPr>
        <w:t xml:space="preserve">. </w:t>
      </w:r>
      <w:r w:rsidR="0029209A" w:rsidRPr="008D024F">
        <w:rPr>
          <w:rFonts w:ascii="Times New Roman" w:eastAsia="Malgun Gothic" w:hAnsi="Times New Roman"/>
        </w:rPr>
        <w:t xml:space="preserve">In that case the SR resource </w:t>
      </w:r>
      <w:r w:rsidR="009C7BC2" w:rsidRPr="008D024F">
        <w:rPr>
          <w:rFonts w:ascii="Times New Roman" w:eastAsia="Malgun Gothic" w:hAnsi="Times New Roman"/>
        </w:rPr>
        <w:t xml:space="preserve">needs </w:t>
      </w:r>
      <w:r w:rsidR="0029209A" w:rsidRPr="008D024F">
        <w:rPr>
          <w:rFonts w:ascii="Times New Roman" w:eastAsia="Malgun Gothic" w:hAnsi="Times New Roman"/>
        </w:rPr>
        <w:t xml:space="preserve">be configured on NR-U </w:t>
      </w:r>
      <w:r w:rsidR="00AC4CB7" w:rsidRPr="008D024F">
        <w:rPr>
          <w:rFonts w:ascii="Times New Roman" w:eastAsia="Malgun Gothic" w:hAnsi="Times New Roman"/>
        </w:rPr>
        <w:t>SpCell</w:t>
      </w:r>
      <w:r w:rsidR="0029209A" w:rsidRPr="008D024F">
        <w:rPr>
          <w:rFonts w:ascii="Times New Roman" w:eastAsia="Malgun Gothic" w:hAnsi="Times New Roman"/>
        </w:rPr>
        <w:t xml:space="preserve">. </w:t>
      </w:r>
      <w:r w:rsidR="00B13E77" w:rsidRPr="008D024F">
        <w:rPr>
          <w:rFonts w:ascii="Times New Roman" w:eastAsia="Malgun Gothic" w:hAnsi="Times New Roman"/>
        </w:rPr>
        <w:t>If the SR transmission is dropped due to LBT</w:t>
      </w:r>
      <w:r w:rsidR="00085906" w:rsidRPr="008D024F">
        <w:rPr>
          <w:rFonts w:ascii="Times New Roman" w:eastAsia="Malgun Gothic" w:hAnsi="Times New Roman"/>
        </w:rPr>
        <w:t xml:space="preserve"> failure</w:t>
      </w:r>
      <w:r w:rsidR="00B13E77" w:rsidRPr="008D024F">
        <w:rPr>
          <w:rFonts w:ascii="Times New Roman" w:eastAsia="Malgun Gothic" w:hAnsi="Times New Roman"/>
        </w:rPr>
        <w:t>, the UE has to wait for the next SR opportunity</w:t>
      </w:r>
      <w:r w:rsidR="0029209A" w:rsidRPr="008D024F">
        <w:rPr>
          <w:rFonts w:ascii="Times New Roman" w:eastAsia="Malgun Gothic" w:hAnsi="Times New Roman"/>
        </w:rPr>
        <w:t xml:space="preserve"> and additional scheduling latency is introduced</w:t>
      </w:r>
      <w:r w:rsidR="00B13E77" w:rsidRPr="008D024F">
        <w:rPr>
          <w:rFonts w:ascii="Times New Roman" w:eastAsia="Malgun Gothic" w:hAnsi="Times New Roman"/>
        </w:rPr>
        <w:t xml:space="preserve">. </w:t>
      </w:r>
    </w:p>
    <w:p w14:paraId="67B24BFD" w14:textId="7218D310" w:rsidR="00F9405D" w:rsidRDefault="00F9405D" w:rsidP="006D0AD8">
      <w:pPr>
        <w:pStyle w:val="B3"/>
        <w:ind w:left="0" w:firstLine="0"/>
        <w:rPr>
          <w:b/>
        </w:rPr>
      </w:pPr>
      <w:r w:rsidRPr="00780287">
        <w:rPr>
          <w:b/>
        </w:rPr>
        <w:t>Ob</w:t>
      </w:r>
      <w:r w:rsidR="0029209A">
        <w:rPr>
          <w:b/>
        </w:rPr>
        <w:t xml:space="preserve">servation 1: SR transmission on an unlicensed carrier </w:t>
      </w:r>
      <w:r w:rsidRPr="00780287">
        <w:rPr>
          <w:b/>
        </w:rPr>
        <w:t xml:space="preserve">may be blocked due to LBT failure, which will introduce additional scheduling latency. </w:t>
      </w:r>
    </w:p>
    <w:p w14:paraId="43C965C5" w14:textId="36829F59" w:rsidR="009C7BC2" w:rsidRPr="008D024F" w:rsidRDefault="002B68F9" w:rsidP="00F9405D">
      <w:pPr>
        <w:rPr>
          <w:rFonts w:ascii="Times New Roman" w:eastAsia="Malgun Gothic" w:hAnsi="Times New Roman"/>
        </w:rPr>
      </w:pPr>
      <w:r w:rsidRPr="008D024F">
        <w:rPr>
          <w:rFonts w:ascii="Times New Roman" w:eastAsia="Malgun Gothic" w:hAnsi="Times New Roman"/>
        </w:rPr>
        <w:t>There</w:t>
      </w:r>
      <w:r w:rsidR="004A19FE" w:rsidRPr="008D024F">
        <w:rPr>
          <w:rFonts w:ascii="Times New Roman" w:eastAsia="Malgun Gothic" w:hAnsi="Times New Roman"/>
        </w:rPr>
        <w:t xml:space="preserve"> was some discussion on the additional opportunities for SR transmission and some candidates are listed for s</w:t>
      </w:r>
      <w:r w:rsidRPr="008D024F">
        <w:rPr>
          <w:rFonts w:ascii="Times New Roman" w:eastAsia="Malgun Gothic" w:hAnsi="Times New Roman"/>
        </w:rPr>
        <w:t>election.</w:t>
      </w:r>
      <w:r w:rsidRPr="008D024F">
        <w:rPr>
          <w:rFonts w:ascii="Times New Roman" w:eastAsia="Malgun Gothic" w:hAnsi="Times New Roman" w:hint="eastAsia"/>
        </w:rPr>
        <w:t xml:space="preserve"> </w:t>
      </w:r>
      <w:r w:rsidRPr="008D024F">
        <w:rPr>
          <w:rFonts w:ascii="Times New Roman" w:eastAsia="Malgun Gothic" w:hAnsi="Times New Roman"/>
        </w:rPr>
        <w:t>Actually t</w:t>
      </w:r>
      <w:r w:rsidR="009C7BC2" w:rsidRPr="008D024F">
        <w:rPr>
          <w:rFonts w:ascii="Times New Roman" w:eastAsia="Malgun Gothic" w:hAnsi="Times New Roman" w:hint="eastAsia"/>
        </w:rPr>
        <w:t xml:space="preserve">he </w:t>
      </w:r>
      <w:r w:rsidR="009C7BC2" w:rsidRPr="008D024F">
        <w:rPr>
          <w:rFonts w:ascii="Times New Roman" w:eastAsia="Malgun Gothic" w:hAnsi="Times New Roman"/>
        </w:rPr>
        <w:t xml:space="preserve">most straightforward solution to increase the SR transmission opportunities is to configure dense SR resource. In this case, the UE is able to try to access the resource for another attempt in case of LBT failure quickly and the impact on latency is relieved. However, </w:t>
      </w:r>
      <w:r w:rsidR="00813E3E" w:rsidRPr="008D024F">
        <w:rPr>
          <w:rFonts w:ascii="Times New Roman" w:eastAsia="Malgun Gothic" w:hAnsi="Times New Roman"/>
        </w:rPr>
        <w:t xml:space="preserve">as mentioned in the email discussion, </w:t>
      </w:r>
      <w:r w:rsidR="009C7BC2" w:rsidRPr="008D024F">
        <w:rPr>
          <w:rFonts w:ascii="Times New Roman" w:eastAsia="Malgun Gothic" w:hAnsi="Times New Roman"/>
        </w:rPr>
        <w:t>the detailed design as well as the feasibility needs to be discussed in RAN1.</w:t>
      </w:r>
    </w:p>
    <w:p w14:paraId="3E1A1AE0" w14:textId="77777777" w:rsidR="00F9405D" w:rsidRDefault="00F9405D" w:rsidP="006D0AD8">
      <w:pPr>
        <w:pStyle w:val="B3"/>
        <w:ind w:left="0" w:firstLine="0"/>
        <w:rPr>
          <w:b/>
        </w:rPr>
      </w:pPr>
      <w:r w:rsidRPr="00780287">
        <w:rPr>
          <w:b/>
        </w:rPr>
        <w:t xml:space="preserve">Proposal 1: RAN2 is suggested to study together with RAN1 about how to overcome the LBT impact on SR transmission. </w:t>
      </w:r>
    </w:p>
    <w:p w14:paraId="5A1CA6DC" w14:textId="26DF56A1" w:rsidR="0019071C" w:rsidRPr="008D024F" w:rsidRDefault="00CA05FE" w:rsidP="00F9405D">
      <w:pPr>
        <w:rPr>
          <w:rFonts w:ascii="Times New Roman" w:eastAsia="Malgun Gothic" w:hAnsi="Times New Roman"/>
        </w:rPr>
      </w:pPr>
      <w:r w:rsidRPr="008D024F">
        <w:rPr>
          <w:rFonts w:ascii="Times New Roman" w:eastAsia="Malgun Gothic" w:hAnsi="Times New Roman"/>
        </w:rPr>
        <w:lastRenderedPageBreak/>
        <w:t xml:space="preserve">In </w:t>
      </w:r>
      <w:r w:rsidR="00085906" w:rsidRPr="008D024F">
        <w:rPr>
          <w:rFonts w:ascii="Times New Roman" w:eastAsia="Malgun Gothic" w:hAnsi="Times New Roman"/>
        </w:rPr>
        <w:t xml:space="preserve">Rel-15 </w:t>
      </w:r>
      <w:r w:rsidRPr="008D024F">
        <w:rPr>
          <w:rFonts w:ascii="Times New Roman" w:eastAsia="Malgun Gothic" w:hAnsi="Times New Roman"/>
        </w:rPr>
        <w:t>NR</w:t>
      </w:r>
      <w:r w:rsidR="009C7BC2" w:rsidRPr="008D024F">
        <w:rPr>
          <w:rFonts w:ascii="Times New Roman" w:eastAsia="Malgun Gothic" w:hAnsi="Times New Roman"/>
        </w:rPr>
        <w:t>,</w:t>
      </w:r>
      <w:r w:rsidRPr="008D024F">
        <w:rPr>
          <w:rFonts w:ascii="Times New Roman" w:eastAsia="Malgun Gothic" w:hAnsi="Times New Roman"/>
        </w:rPr>
        <w:t xml:space="preserve"> </w:t>
      </w:r>
      <w:r w:rsidR="00AC4CB7" w:rsidRPr="008D024F">
        <w:rPr>
          <w:rFonts w:ascii="Times New Roman" w:eastAsia="Malgun Gothic" w:hAnsi="Times New Roman"/>
        </w:rPr>
        <w:t>multiple SR configurations were agreed to be supported.</w:t>
      </w:r>
      <w:r w:rsidR="0019071C" w:rsidRPr="008D024F">
        <w:rPr>
          <w:rFonts w:ascii="Times New Roman" w:eastAsia="Malgun Gothic" w:hAnsi="Times New Roman"/>
        </w:rPr>
        <w:t xml:space="preserve"> For NR-U, we believe multiple SR configurations can be inherited to NR-U to </w:t>
      </w:r>
      <w:r w:rsidR="00E41C75" w:rsidRPr="008D024F">
        <w:rPr>
          <w:rFonts w:ascii="Times New Roman" w:eastAsia="Malgun Gothic" w:hAnsi="Times New Roman"/>
        </w:rPr>
        <w:t>differentiate different traffics based on</w:t>
      </w:r>
      <w:r w:rsidR="0019071C" w:rsidRPr="008D024F">
        <w:rPr>
          <w:rFonts w:ascii="Times New Roman" w:eastAsia="Malgun Gothic" w:hAnsi="Times New Roman"/>
        </w:rPr>
        <w:t xml:space="preserve"> the</w:t>
      </w:r>
      <w:r w:rsidR="00E41C75" w:rsidRPr="008D024F">
        <w:rPr>
          <w:rFonts w:ascii="Times New Roman" w:eastAsia="Malgun Gothic" w:hAnsi="Times New Roman"/>
        </w:rPr>
        <w:t>ir</w:t>
      </w:r>
      <w:r w:rsidR="0019071C" w:rsidRPr="008D024F">
        <w:rPr>
          <w:rFonts w:ascii="Times New Roman" w:eastAsia="Malgun Gothic" w:hAnsi="Times New Roman"/>
        </w:rPr>
        <w:t xml:space="preserve"> QoS requirement.</w:t>
      </w:r>
    </w:p>
    <w:p w14:paraId="0D81983C" w14:textId="610B2166" w:rsidR="0019071C" w:rsidRPr="006D0AD8" w:rsidRDefault="0019071C" w:rsidP="006D0AD8">
      <w:pPr>
        <w:pStyle w:val="B3"/>
        <w:ind w:left="0" w:firstLine="0"/>
        <w:rPr>
          <w:b/>
        </w:rPr>
      </w:pPr>
      <w:r>
        <w:rPr>
          <w:b/>
        </w:rPr>
        <w:t>Proposal 2</w:t>
      </w:r>
      <w:r w:rsidRPr="00780287">
        <w:rPr>
          <w:b/>
        </w:rPr>
        <w:t xml:space="preserve">: </w:t>
      </w:r>
      <w:r w:rsidR="0039044E">
        <w:rPr>
          <w:b/>
        </w:rPr>
        <w:t>M</w:t>
      </w:r>
      <w:r>
        <w:rPr>
          <w:b/>
        </w:rPr>
        <w:t>ultiple SR configurations can be supported to NR-U</w:t>
      </w:r>
      <w:r w:rsidR="00B13212">
        <w:rPr>
          <w:b/>
        </w:rPr>
        <w:t xml:space="preserve"> cells</w:t>
      </w:r>
      <w:r w:rsidRPr="00780287">
        <w:rPr>
          <w:b/>
        </w:rPr>
        <w:t xml:space="preserve">. </w:t>
      </w:r>
    </w:p>
    <w:p w14:paraId="2365B8DF" w14:textId="7B2A4649" w:rsidR="00393EEA" w:rsidRDefault="00393EEA" w:rsidP="00393EEA">
      <w:pPr>
        <w:pStyle w:val="2"/>
      </w:pPr>
      <w:r>
        <w:t>2.2 SR trigger and cancellation</w:t>
      </w:r>
    </w:p>
    <w:p w14:paraId="1685DEBF" w14:textId="15CECDAC" w:rsidR="00393EEA" w:rsidRPr="00393EEA" w:rsidRDefault="00393EEA" w:rsidP="00393EEA">
      <w:pPr>
        <w:rPr>
          <w:sz w:val="22"/>
          <w:lang w:val="en-US"/>
        </w:rPr>
      </w:pPr>
      <w:r w:rsidRPr="00393EEA">
        <w:rPr>
          <w:sz w:val="22"/>
          <w:lang w:val="en-US"/>
        </w:rPr>
        <w:t xml:space="preserve">2.2.1 SR </w:t>
      </w:r>
      <w:r>
        <w:rPr>
          <w:sz w:val="22"/>
          <w:lang w:val="en-US"/>
        </w:rPr>
        <w:t>trigger</w:t>
      </w:r>
    </w:p>
    <w:p w14:paraId="4B77E072" w14:textId="6D413FE4" w:rsidR="00393EEA" w:rsidRDefault="00393EEA" w:rsidP="00393EEA">
      <w:pPr>
        <w:rPr>
          <w:lang w:val="en-US" w:eastAsia="zh-CN"/>
        </w:rPr>
      </w:pPr>
      <w:r>
        <w:rPr>
          <w:lang w:val="en-US" w:eastAsia="zh-CN"/>
        </w:rPr>
        <w:t xml:space="preserve">In NR, the SR triggering condition is specified as below: </w:t>
      </w:r>
    </w:p>
    <w:p w14:paraId="7C32736F" w14:textId="77777777" w:rsidR="00393EEA" w:rsidRPr="000B541D" w:rsidRDefault="00393EEA" w:rsidP="00393EEA">
      <w:pPr>
        <w:pStyle w:val="B2"/>
        <w:rPr>
          <w:noProof/>
        </w:rPr>
      </w:pPr>
      <w:r w:rsidRPr="000B541D">
        <w:rPr>
          <w:noProof/>
        </w:rPr>
        <w:t>2&gt;</w:t>
      </w:r>
      <w:r w:rsidRPr="000B541D">
        <w:rPr>
          <w:noProof/>
        </w:rPr>
        <w:tab/>
        <w:t xml:space="preserve">if a Regular BSR has been triggered and </w:t>
      </w:r>
      <w:r w:rsidRPr="000B541D">
        <w:rPr>
          <w:i/>
          <w:noProof/>
        </w:rPr>
        <w:t>logicalChannelSR-DelayTimer</w:t>
      </w:r>
      <w:r w:rsidRPr="000B541D">
        <w:rPr>
          <w:noProof/>
        </w:rPr>
        <w:t xml:space="preserve"> is not running:</w:t>
      </w:r>
    </w:p>
    <w:p w14:paraId="36836DA6" w14:textId="77777777" w:rsidR="00393EEA" w:rsidRPr="000B541D" w:rsidRDefault="00393EEA" w:rsidP="00393EEA">
      <w:pPr>
        <w:pStyle w:val="B3"/>
        <w:rPr>
          <w:noProof/>
        </w:rPr>
      </w:pPr>
      <w:r w:rsidRPr="000B541D">
        <w:rPr>
          <w:noProof/>
        </w:rPr>
        <w:t>3&gt;</w:t>
      </w:r>
      <w:r w:rsidRPr="000B541D">
        <w:rPr>
          <w:noProof/>
        </w:rPr>
        <w:tab/>
        <w:t>if there is no UL-SCH resource available for a new transmission; or</w:t>
      </w:r>
    </w:p>
    <w:p w14:paraId="6B124AC0" w14:textId="77777777" w:rsidR="00393EEA" w:rsidRPr="000B541D" w:rsidRDefault="00393EEA" w:rsidP="00393EEA">
      <w:pPr>
        <w:pStyle w:val="B3"/>
        <w:rPr>
          <w:noProof/>
        </w:rPr>
      </w:pPr>
      <w:r w:rsidRPr="000B541D">
        <w:rPr>
          <w:noProof/>
        </w:rPr>
        <w:t>3&gt;</w:t>
      </w:r>
      <w:r w:rsidRPr="000B541D">
        <w:rPr>
          <w:noProof/>
        </w:rPr>
        <w:tab/>
        <w:t xml:space="preserve">if the MAC entity is configured with configured uplink grant(s) and the Regular BSR was triggered for a logical channel for which </w:t>
      </w:r>
      <w:r w:rsidRPr="000B541D">
        <w:rPr>
          <w:i/>
          <w:noProof/>
        </w:rPr>
        <w:t>logicalChannelSR-Mask</w:t>
      </w:r>
      <w:r w:rsidRPr="000B541D">
        <w:rPr>
          <w:noProof/>
        </w:rPr>
        <w:t xml:space="preserve"> is set to </w:t>
      </w:r>
      <w:r w:rsidRPr="000B541D">
        <w:rPr>
          <w:i/>
          <w:noProof/>
        </w:rPr>
        <w:t>false</w:t>
      </w:r>
      <w:r w:rsidRPr="000B541D">
        <w:rPr>
          <w:noProof/>
        </w:rPr>
        <w:t>; or</w:t>
      </w:r>
    </w:p>
    <w:p w14:paraId="37CA9299" w14:textId="77777777" w:rsidR="00393EEA" w:rsidRPr="000B541D" w:rsidRDefault="00393EEA" w:rsidP="00393EEA">
      <w:pPr>
        <w:pStyle w:val="B3"/>
        <w:rPr>
          <w:noProof/>
        </w:rPr>
      </w:pPr>
      <w:r w:rsidRPr="000B541D">
        <w:rPr>
          <w:noProof/>
        </w:rPr>
        <w:t>3&gt;</w:t>
      </w:r>
      <w:r w:rsidRPr="000B541D">
        <w:rPr>
          <w:noProof/>
        </w:rPr>
        <w:tab/>
        <w:t xml:space="preserve">if the UL-SCH resources available for a new transmission do not meet the LCP mapping restrictions (see subclause 5.4.3.1) configured for the </w:t>
      </w:r>
      <w:r w:rsidRPr="000B541D">
        <w:rPr>
          <w:noProof/>
          <w:lang w:eastAsia="ko-KR"/>
        </w:rPr>
        <w:t>logical channel</w:t>
      </w:r>
      <w:r w:rsidRPr="000B541D">
        <w:rPr>
          <w:noProof/>
        </w:rPr>
        <w:t xml:space="preserve"> that triggered the BSR:</w:t>
      </w:r>
    </w:p>
    <w:p w14:paraId="7166D251" w14:textId="77777777" w:rsidR="00393EEA" w:rsidRPr="000B541D" w:rsidRDefault="00393EEA" w:rsidP="00393EEA">
      <w:pPr>
        <w:pStyle w:val="B4"/>
        <w:rPr>
          <w:noProof/>
        </w:rPr>
      </w:pPr>
      <w:r w:rsidRPr="000B541D">
        <w:rPr>
          <w:noProof/>
          <w:lang w:eastAsia="ko-KR"/>
        </w:rPr>
        <w:t>4&gt;</w:t>
      </w:r>
      <w:r w:rsidRPr="000B541D">
        <w:rPr>
          <w:noProof/>
        </w:rPr>
        <w:tab/>
      </w:r>
      <w:r w:rsidRPr="000B541D">
        <w:rPr>
          <w:noProof/>
          <w:lang w:eastAsia="ko-KR"/>
        </w:rPr>
        <w:t xml:space="preserve">trigger </w:t>
      </w:r>
      <w:r w:rsidRPr="000B541D">
        <w:rPr>
          <w:noProof/>
        </w:rPr>
        <w:t>a Scheduling Request.</w:t>
      </w:r>
    </w:p>
    <w:p w14:paraId="68879174" w14:textId="7D9115D4" w:rsidR="00393EEA" w:rsidRPr="00D35B57" w:rsidRDefault="00B62C48" w:rsidP="00EC5D18">
      <w:pPr>
        <w:pStyle w:val="B3"/>
        <w:ind w:left="0" w:firstLine="0"/>
        <w:jc w:val="both"/>
      </w:pPr>
      <w:r>
        <w:rPr>
          <w:noProof/>
        </w:rPr>
        <w:t>Durint the email discussion, there was some discussion on general procedure including trigger and cancellation. And the conclusion is that as</w:t>
      </w:r>
      <w:r w:rsidRPr="00B62C48">
        <w:rPr>
          <w:noProof/>
        </w:rPr>
        <w:t xml:space="preserve"> a baseline, R15 SR triggering is reused for NR-U.</w:t>
      </w:r>
      <w:r>
        <w:rPr>
          <w:noProof/>
        </w:rPr>
        <w:t xml:space="preserve"> However, there was still some </w:t>
      </w:r>
      <w:r w:rsidR="00EC5D18">
        <w:rPr>
          <w:noProof/>
        </w:rPr>
        <w:t xml:space="preserve">further </w:t>
      </w:r>
      <w:r>
        <w:rPr>
          <w:noProof/>
        </w:rPr>
        <w:t xml:space="preserve">enhancement proposed </w:t>
      </w:r>
      <w:r w:rsidR="00EC5D18">
        <w:rPr>
          <w:noProof/>
        </w:rPr>
        <w:t>on SR triggering</w:t>
      </w:r>
      <w:r w:rsidR="002E7DD8">
        <w:rPr>
          <w:noProof/>
        </w:rPr>
        <w:t xml:space="preserve"> </w:t>
      </w:r>
      <w:r w:rsidR="00393EEA" w:rsidRPr="00D35B57">
        <w:rPr>
          <w:noProof/>
        </w:rPr>
        <w:t xml:space="preserve">e.g., </w:t>
      </w:r>
      <w:r w:rsidR="00393EEA" w:rsidRPr="00D35B57">
        <w:t xml:space="preserve">when </w:t>
      </w:r>
      <w:r w:rsidR="004030EA">
        <w:t>configured grant</w:t>
      </w:r>
      <w:r w:rsidR="00393EEA" w:rsidRPr="00D35B57">
        <w:t xml:space="preserve"> is configured and activated logical channels allowed to use </w:t>
      </w:r>
      <w:r w:rsidR="004030EA">
        <w:t>the configured grant on unlicensed spectrum</w:t>
      </w:r>
      <w:r w:rsidR="00393EEA" w:rsidRPr="00D35B57">
        <w:t xml:space="preserve"> may not trigger SR. This is because data or the regular BSR of these logical channels can be se</w:t>
      </w:r>
      <w:r w:rsidR="004030EA">
        <w:t>nt over the configured grant</w:t>
      </w:r>
      <w:r w:rsidR="008D024F">
        <w:t>.</w:t>
      </w:r>
    </w:p>
    <w:p w14:paraId="33E3F86A" w14:textId="39C6ABE3" w:rsidR="00393EEA" w:rsidRPr="00D35B57" w:rsidRDefault="00393EEA" w:rsidP="00393EEA">
      <w:pPr>
        <w:pStyle w:val="B3"/>
        <w:ind w:left="0" w:firstLine="0"/>
        <w:jc w:val="both"/>
      </w:pPr>
      <w:r w:rsidRPr="00D35B57">
        <w:t>Actually, we don’t think it is necessary to have such restriction on SR triggering for the following r</w:t>
      </w:r>
      <w:r w:rsidR="004030EA">
        <w:t>easons. Firstly, even though the configured grant</w:t>
      </w:r>
      <w:r w:rsidRPr="00D35B57">
        <w:t xml:space="preserve"> is configured and activated, it does not mean every transmission opportunity </w:t>
      </w:r>
      <w:r w:rsidR="004030EA">
        <w:t xml:space="preserve">on the configured grant </w:t>
      </w:r>
      <w:r w:rsidRPr="00D35B57">
        <w:t xml:space="preserve">can be utilized as this depends on </w:t>
      </w:r>
      <w:bookmarkStart w:id="4" w:name="OLE_LINK136"/>
      <w:bookmarkStart w:id="5" w:name="OLE_LINK137"/>
      <w:r w:rsidRPr="00D35B57">
        <w:t>whether LBT is successful</w:t>
      </w:r>
      <w:bookmarkEnd w:id="4"/>
      <w:bookmarkEnd w:id="5"/>
      <w:r w:rsidRPr="00D35B57">
        <w:t xml:space="preserve"> or not. If </w:t>
      </w:r>
      <w:r w:rsidR="004030EA">
        <w:t>the configured grant</w:t>
      </w:r>
      <w:r w:rsidRPr="00D35B57">
        <w:t xml:space="preserve"> can not be utilized and SR is not triggered, then unnecessary transmission delay may be introduced. Secondly, SR is triggered does not mean SR is transmitted, that is, when </w:t>
      </w:r>
      <w:r w:rsidR="004030EA">
        <w:t xml:space="preserve">the configured grant resource </w:t>
      </w:r>
      <w:r w:rsidRPr="00D35B57">
        <w:t>comes firstly, a MAC PDU including BSR is transmitted or even all pending data available for transmission is accommodated, then SR is cancelled before the next SR transmission opportunity arrives. Thirdly, in Rel-1</w:t>
      </w:r>
      <w:r w:rsidR="004030EA">
        <w:t>5</w:t>
      </w:r>
      <w:r w:rsidRPr="00D35B57">
        <w:t xml:space="preserve"> </w:t>
      </w:r>
      <w:r w:rsidR="004030EA">
        <w:t>FeLAA</w:t>
      </w:r>
      <w:r w:rsidRPr="00D35B57">
        <w:t>, pre-allocated resource</w:t>
      </w:r>
      <w:r w:rsidR="004030EA">
        <w:t xml:space="preserve"> AUL</w:t>
      </w:r>
      <w:r w:rsidRPr="00D35B57">
        <w:t xml:space="preserve"> which is similar as </w:t>
      </w:r>
      <w:r w:rsidR="004030EA">
        <w:t>the configured grant in NR-U</w:t>
      </w:r>
      <w:r w:rsidRPr="00D35B57">
        <w:t xml:space="preserve"> was introduced without any enhancement on SR triggering since we think it is not a problem to transmit some unnecessary SR. Therefore, based on the above analysis, there is no need to introduce any enhancement on SR triggering </w:t>
      </w:r>
      <w:r w:rsidR="000B1544">
        <w:t>in NR-U</w:t>
      </w:r>
      <w:r w:rsidRPr="00D35B57">
        <w:t xml:space="preserve">. </w:t>
      </w:r>
    </w:p>
    <w:p w14:paraId="4BBDDC37" w14:textId="383ECE22" w:rsidR="00393EEA" w:rsidRPr="00D35B57" w:rsidRDefault="00393EEA" w:rsidP="00393EEA">
      <w:pPr>
        <w:pStyle w:val="B3"/>
        <w:ind w:left="0" w:firstLine="0"/>
        <w:rPr>
          <w:b/>
        </w:rPr>
      </w:pPr>
      <w:bookmarkStart w:id="6" w:name="OLE_LINK167"/>
      <w:bookmarkStart w:id="7" w:name="OLE_LINK168"/>
      <w:bookmarkStart w:id="8" w:name="OLE_LINK148"/>
      <w:bookmarkStart w:id="9" w:name="OLE_LINK149"/>
      <w:r w:rsidRPr="00D35B57">
        <w:rPr>
          <w:b/>
        </w:rPr>
        <w:t xml:space="preserve">Proposal </w:t>
      </w:r>
      <w:r w:rsidR="00885325">
        <w:rPr>
          <w:b/>
        </w:rPr>
        <w:t>3</w:t>
      </w:r>
      <w:r w:rsidRPr="00D35B57">
        <w:rPr>
          <w:b/>
        </w:rPr>
        <w:t xml:space="preserve">: No enhancement on SR triggering will be introduced in </w:t>
      </w:r>
      <w:r w:rsidR="0077151E">
        <w:rPr>
          <w:b/>
        </w:rPr>
        <w:t>NR-U</w:t>
      </w:r>
      <w:r w:rsidRPr="00D35B57">
        <w:rPr>
          <w:b/>
        </w:rPr>
        <w:t>.</w:t>
      </w:r>
      <w:bookmarkEnd w:id="6"/>
      <w:bookmarkEnd w:id="7"/>
      <w:r w:rsidRPr="00D35B57">
        <w:rPr>
          <w:b/>
        </w:rPr>
        <w:t xml:space="preserve"> No specification changes are needed.   </w:t>
      </w:r>
    </w:p>
    <w:bookmarkEnd w:id="8"/>
    <w:bookmarkEnd w:id="9"/>
    <w:p w14:paraId="686A5F87" w14:textId="4747E2F1" w:rsidR="00393EEA" w:rsidRPr="00393EEA" w:rsidRDefault="00393EEA" w:rsidP="00393EEA">
      <w:pPr>
        <w:rPr>
          <w:sz w:val="22"/>
          <w:lang w:val="en-US"/>
        </w:rPr>
      </w:pPr>
      <w:r w:rsidRPr="00393EEA">
        <w:rPr>
          <w:sz w:val="22"/>
          <w:lang w:val="en-US"/>
        </w:rPr>
        <w:t xml:space="preserve">2.2.1 SR </w:t>
      </w:r>
      <w:r>
        <w:rPr>
          <w:sz w:val="22"/>
          <w:lang w:val="en-US"/>
        </w:rPr>
        <w:t>cancellation</w:t>
      </w:r>
    </w:p>
    <w:p w14:paraId="33261341" w14:textId="77777777" w:rsidR="004030EA" w:rsidRPr="00B62C48" w:rsidRDefault="004030EA" w:rsidP="00393EEA">
      <w:pPr>
        <w:rPr>
          <w:rFonts w:ascii="Times New Roman" w:eastAsia="Malgun Gothic" w:hAnsi="Times New Roman"/>
        </w:rPr>
      </w:pPr>
      <w:r w:rsidRPr="00B62C48">
        <w:rPr>
          <w:rFonts w:ascii="Times New Roman" w:eastAsia="Malgun Gothic" w:hAnsi="Times New Roman"/>
        </w:rPr>
        <w:t>When an SR is triggered, it shall be considered as pending until it is cancelled. All pending SR(s) triggered prior to the MAC PDU assembly shall be cancelled and each respective sr-ProhibitTimer shall be stopped when the MAC PDU is transmitted and this PDU includes a Long or Short BSR MAC CE which contains buffer status up to (and including) the last event that triggered a BSR (see subclause 5.4.5) prior to the MAC PDU assembly. All pending SR(s) shall be cancelled and each respective sr-ProhibitTimer shall be stopped when the UL grant(s) can accommodate all pending data available for transmission.</w:t>
      </w:r>
    </w:p>
    <w:p w14:paraId="7B8412EB" w14:textId="709F6DFC" w:rsidR="002E7DD8" w:rsidRPr="00885325" w:rsidRDefault="002E7DD8" w:rsidP="002E7DD8">
      <w:pPr>
        <w:jc w:val="left"/>
        <w:rPr>
          <w:rFonts w:ascii="Times New Roman" w:eastAsia="Malgun Gothic" w:hAnsi="Times New Roman"/>
        </w:rPr>
      </w:pPr>
      <w:r w:rsidRPr="00885325">
        <w:rPr>
          <w:rFonts w:ascii="Times New Roman" w:eastAsia="Malgun Gothic" w:hAnsi="Times New Roman"/>
        </w:rPr>
        <w:t xml:space="preserve">Then, </w:t>
      </w:r>
      <w:r w:rsidR="00885325">
        <w:rPr>
          <w:rFonts w:ascii="Times New Roman" w:eastAsia="Malgun Gothic" w:hAnsi="Times New Roman"/>
        </w:rPr>
        <w:t xml:space="preserve">in NR-U, </w:t>
      </w:r>
      <w:r w:rsidRPr="00885325">
        <w:rPr>
          <w:rFonts w:ascii="Times New Roman" w:eastAsia="Malgun Gothic" w:hAnsi="Times New Roman"/>
        </w:rPr>
        <w:t>the question is, if the MAC PDU containing the BSR or the UL grant accommodating all the data fails to be transmitted due to LBT fails, should the SR still be cancelled.</w:t>
      </w:r>
    </w:p>
    <w:p w14:paraId="6E253911" w14:textId="77777777" w:rsidR="008D024F" w:rsidRDefault="002E7DD8" w:rsidP="008D024F">
      <w:pPr>
        <w:pStyle w:val="B3"/>
        <w:ind w:left="0" w:firstLine="0"/>
      </w:pPr>
      <w:r w:rsidRPr="00885325">
        <w:t xml:space="preserve">Hence, two options for the timing for the cancellation (1) cancelation at the actual transmission of MAC PDU containing the BSR/all the data (2) cancellation at the assembly of the MAC PDU. </w:t>
      </w:r>
      <w:bookmarkStart w:id="10" w:name="OLE_LINK169"/>
      <w:bookmarkStart w:id="11" w:name="OLE_LINK170"/>
      <w:bookmarkStart w:id="12" w:name="OLE_LINK163"/>
      <w:bookmarkStart w:id="13" w:name="OLE_LINK164"/>
    </w:p>
    <w:p w14:paraId="09FAF943" w14:textId="2369ED2D" w:rsidR="00393EEA" w:rsidRPr="008D024F" w:rsidRDefault="00393EEA" w:rsidP="008D024F">
      <w:pPr>
        <w:pStyle w:val="B3"/>
        <w:ind w:left="0" w:firstLine="0"/>
        <w:rPr>
          <w:b/>
        </w:rPr>
      </w:pPr>
      <w:r w:rsidRPr="00D35B57">
        <w:rPr>
          <w:b/>
        </w:rPr>
        <w:t xml:space="preserve">Proposal </w:t>
      </w:r>
      <w:r w:rsidR="00885325">
        <w:rPr>
          <w:b/>
        </w:rPr>
        <w:t>4</w:t>
      </w:r>
      <w:r w:rsidRPr="00D35B57">
        <w:rPr>
          <w:b/>
        </w:rPr>
        <w:t xml:space="preserve">: </w:t>
      </w:r>
      <w:bookmarkEnd w:id="10"/>
      <w:bookmarkEnd w:id="11"/>
      <w:r w:rsidR="00885325">
        <w:rPr>
          <w:b/>
        </w:rPr>
        <w:t xml:space="preserve">RAN2 to discuss to cancel the SR at the actual transmission of MAC PDU containing the BSR/all the data or at the assembly of the MAC PDU. </w:t>
      </w:r>
      <w:r w:rsidRPr="00D35B57">
        <w:rPr>
          <w:b/>
        </w:rPr>
        <w:t xml:space="preserve"> </w:t>
      </w:r>
      <w:bookmarkEnd w:id="12"/>
      <w:bookmarkEnd w:id="13"/>
    </w:p>
    <w:p w14:paraId="75900F28" w14:textId="33B574F3" w:rsidR="00D76DB5" w:rsidRDefault="0030648E" w:rsidP="00F047C5">
      <w:pPr>
        <w:pStyle w:val="1"/>
      </w:pPr>
      <w:r>
        <w:t>3</w:t>
      </w:r>
      <w:r w:rsidR="00D76DB5">
        <w:t xml:space="preserve"> Conclusion</w:t>
      </w:r>
    </w:p>
    <w:p w14:paraId="0AE3770D" w14:textId="535AD595" w:rsidR="007634B3" w:rsidRPr="008D024F" w:rsidRDefault="008B79B0" w:rsidP="002F7D71">
      <w:pPr>
        <w:rPr>
          <w:rFonts w:ascii="Times New Roman" w:eastAsia="Malgun Gothic" w:hAnsi="Times New Roman"/>
        </w:rPr>
      </w:pPr>
      <w:r w:rsidRPr="008D024F">
        <w:rPr>
          <w:rFonts w:ascii="Times New Roman" w:eastAsia="Malgun Gothic" w:hAnsi="Times New Roman"/>
        </w:rPr>
        <w:t>Based on the discussions above, we have the following observations and proposals:</w:t>
      </w:r>
    </w:p>
    <w:p w14:paraId="5560D986" w14:textId="77777777" w:rsidR="008D23DA" w:rsidRPr="008D024F" w:rsidRDefault="008D23DA" w:rsidP="008D23DA">
      <w:pPr>
        <w:rPr>
          <w:rFonts w:ascii="Times New Roman" w:eastAsia="Malgun Gothic" w:hAnsi="Times New Roman"/>
          <w:b/>
        </w:rPr>
      </w:pPr>
      <w:r w:rsidRPr="008D024F">
        <w:rPr>
          <w:rFonts w:ascii="Times New Roman" w:eastAsia="Malgun Gothic" w:hAnsi="Times New Roman"/>
          <w:b/>
        </w:rPr>
        <w:t xml:space="preserve">Observation 1: SR transmission on an unlicensed carrier may be blocked due to LBT failure, which will introduce additional scheduling latency. </w:t>
      </w:r>
    </w:p>
    <w:p w14:paraId="7F85DA4B" w14:textId="77777777" w:rsidR="008D23DA" w:rsidRPr="008D024F" w:rsidRDefault="008D23DA" w:rsidP="008D23DA">
      <w:pPr>
        <w:rPr>
          <w:rFonts w:ascii="Times New Roman" w:eastAsia="Malgun Gothic" w:hAnsi="Times New Roman"/>
          <w:b/>
        </w:rPr>
      </w:pPr>
      <w:r w:rsidRPr="008D024F">
        <w:rPr>
          <w:rFonts w:ascii="Times New Roman" w:eastAsia="Malgun Gothic" w:hAnsi="Times New Roman"/>
          <w:b/>
        </w:rPr>
        <w:t xml:space="preserve">Proposal 1: RAN2 is suggested to study together with RAN1 about how to overcome the LBT impact on SR transmission. </w:t>
      </w:r>
    </w:p>
    <w:p w14:paraId="56130457" w14:textId="6D3BAE1A" w:rsidR="0019071C" w:rsidRPr="008D024F" w:rsidRDefault="0019071C" w:rsidP="008D23DA">
      <w:pPr>
        <w:rPr>
          <w:rFonts w:ascii="Times New Roman" w:eastAsia="Malgun Gothic" w:hAnsi="Times New Roman"/>
          <w:b/>
        </w:rPr>
      </w:pPr>
      <w:r w:rsidRPr="008D024F">
        <w:rPr>
          <w:rFonts w:ascii="Times New Roman" w:eastAsia="Malgun Gothic" w:hAnsi="Times New Roman"/>
          <w:b/>
        </w:rPr>
        <w:t>Proposal 2: multiple SR configurations can be supported to NR-U</w:t>
      </w:r>
      <w:r w:rsidR="00B13212" w:rsidRPr="008D024F">
        <w:rPr>
          <w:rFonts w:ascii="Times New Roman" w:eastAsia="Malgun Gothic" w:hAnsi="Times New Roman"/>
          <w:b/>
        </w:rPr>
        <w:t xml:space="preserve"> cells</w:t>
      </w:r>
      <w:r w:rsidRPr="008D024F">
        <w:rPr>
          <w:rFonts w:ascii="Times New Roman" w:eastAsia="Malgun Gothic" w:hAnsi="Times New Roman"/>
          <w:b/>
        </w:rPr>
        <w:t xml:space="preserve">. </w:t>
      </w:r>
    </w:p>
    <w:p w14:paraId="6650D372" w14:textId="5265F81D" w:rsidR="00E85163" w:rsidRPr="00D35B57" w:rsidRDefault="00E85163" w:rsidP="00E85163">
      <w:pPr>
        <w:pStyle w:val="B3"/>
        <w:ind w:left="0" w:firstLine="0"/>
        <w:rPr>
          <w:b/>
        </w:rPr>
      </w:pPr>
      <w:r w:rsidRPr="00D35B57">
        <w:rPr>
          <w:b/>
        </w:rPr>
        <w:t xml:space="preserve">Proposal </w:t>
      </w:r>
      <w:r w:rsidR="00885325">
        <w:rPr>
          <w:b/>
        </w:rPr>
        <w:t>3</w:t>
      </w:r>
      <w:r w:rsidRPr="00D35B57">
        <w:rPr>
          <w:b/>
        </w:rPr>
        <w:t xml:space="preserve">: No enhancement on SR triggering will be introduced in </w:t>
      </w:r>
      <w:r>
        <w:rPr>
          <w:b/>
        </w:rPr>
        <w:t>NR-U</w:t>
      </w:r>
      <w:r w:rsidRPr="00D35B57">
        <w:rPr>
          <w:b/>
        </w:rPr>
        <w:t xml:space="preserve">. No specification changes are needed.   </w:t>
      </w:r>
    </w:p>
    <w:p w14:paraId="3BE060D1" w14:textId="77777777" w:rsidR="00885325" w:rsidRPr="00393EEA" w:rsidRDefault="00885325" w:rsidP="00885325">
      <w:pPr>
        <w:pStyle w:val="B3"/>
        <w:ind w:left="0" w:firstLine="0"/>
        <w:rPr>
          <w:b/>
        </w:rPr>
      </w:pPr>
      <w:r w:rsidRPr="00D35B57">
        <w:rPr>
          <w:b/>
        </w:rPr>
        <w:lastRenderedPageBreak/>
        <w:t xml:space="preserve">Proposal </w:t>
      </w:r>
      <w:r>
        <w:rPr>
          <w:b/>
        </w:rPr>
        <w:t>4</w:t>
      </w:r>
      <w:r w:rsidRPr="00D35B57">
        <w:rPr>
          <w:b/>
        </w:rPr>
        <w:t xml:space="preserve">: </w:t>
      </w:r>
      <w:r>
        <w:rPr>
          <w:b/>
        </w:rPr>
        <w:t xml:space="preserve">RAN2 to discuss to cancel the SR at the actual transmission of MAC PDU containing the BSR/all the data or at the assembly of the MAC PDU. </w:t>
      </w:r>
      <w:r w:rsidRPr="00D35B57">
        <w:rPr>
          <w:b/>
        </w:rPr>
        <w:t xml:space="preserve"> </w:t>
      </w:r>
    </w:p>
    <w:p w14:paraId="2D6019FD" w14:textId="4E75E29B" w:rsidR="00700F9C" w:rsidRDefault="0037360B" w:rsidP="00700F9C">
      <w:pPr>
        <w:pStyle w:val="1"/>
      </w:pPr>
      <w:r>
        <w:t>4</w:t>
      </w:r>
      <w:r w:rsidR="00291158">
        <w:t xml:space="preserve"> </w:t>
      </w:r>
      <w:r w:rsidR="00700F9C">
        <w:t>References</w:t>
      </w:r>
    </w:p>
    <w:p w14:paraId="32286ADB" w14:textId="28787AFF" w:rsidR="004030EA" w:rsidRPr="005A33C8" w:rsidRDefault="00AC6B0C" w:rsidP="008D024F">
      <w:pPr>
        <w:pStyle w:val="Reference"/>
        <w:numPr>
          <w:ilvl w:val="0"/>
          <w:numId w:val="3"/>
        </w:numPr>
        <w:rPr>
          <w:rFonts w:ascii="Times New Roman" w:eastAsia="Malgun Gothic" w:hAnsi="Times New Roman"/>
          <w:lang w:eastAsia="en-US"/>
        </w:rPr>
      </w:pPr>
      <w:r>
        <w:rPr>
          <w:rFonts w:ascii="Times New Roman" w:eastAsia="Malgun Gothic" w:hAnsi="Times New Roman"/>
          <w:lang w:eastAsia="en-US"/>
        </w:rPr>
        <w:t>RAN2#105</w:t>
      </w:r>
      <w:r>
        <w:rPr>
          <w:rFonts w:ascii="微软雅黑" w:eastAsia="微软雅黑" w:hAnsi="微软雅黑" w:cs="微软雅黑" w:hint="eastAsia"/>
        </w:rPr>
        <w:t xml:space="preserve">bis meeting minutes. </w:t>
      </w:r>
    </w:p>
    <w:sectPr w:rsidR="004030EA" w:rsidRPr="005A33C8"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D1CDD" w14:textId="77777777" w:rsidR="0004452E" w:rsidRDefault="0004452E" w:rsidP="00BD754F">
      <w:pPr>
        <w:spacing w:after="0"/>
      </w:pPr>
      <w:r>
        <w:separator/>
      </w:r>
    </w:p>
  </w:endnote>
  <w:endnote w:type="continuationSeparator" w:id="0">
    <w:p w14:paraId="0C920CC7" w14:textId="77777777" w:rsidR="0004452E" w:rsidRDefault="0004452E"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36394" w14:textId="77777777" w:rsidR="0004452E" w:rsidRDefault="0004452E" w:rsidP="00BD754F">
      <w:pPr>
        <w:spacing w:after="0"/>
      </w:pPr>
      <w:r>
        <w:separator/>
      </w:r>
    </w:p>
  </w:footnote>
  <w:footnote w:type="continuationSeparator" w:id="0">
    <w:p w14:paraId="5F005D6B" w14:textId="77777777" w:rsidR="0004452E" w:rsidRDefault="0004452E"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52B11"/>
    <w:multiLevelType w:val="multilevel"/>
    <w:tmpl w:val="4F6653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C957BE"/>
    <w:multiLevelType w:val="hybridMultilevel"/>
    <w:tmpl w:val="9BF4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994228"/>
    <w:multiLevelType w:val="multilevel"/>
    <w:tmpl w:val="CCD4773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9"/>
  </w:num>
  <w:num w:numId="3">
    <w:abstractNumId w:val="0"/>
  </w:num>
  <w:num w:numId="4">
    <w:abstractNumId w:val="4"/>
  </w:num>
  <w:num w:numId="5">
    <w:abstractNumId w:val="22"/>
  </w:num>
  <w:num w:numId="6">
    <w:abstractNumId w:val="13"/>
  </w:num>
  <w:num w:numId="7">
    <w:abstractNumId w:val="6"/>
  </w:num>
  <w:num w:numId="8">
    <w:abstractNumId w:val="25"/>
  </w:num>
  <w:num w:numId="9">
    <w:abstractNumId w:val="12"/>
  </w:num>
  <w:num w:numId="10">
    <w:abstractNumId w:val="10"/>
  </w:num>
  <w:num w:numId="11">
    <w:abstractNumId w:val="3"/>
  </w:num>
  <w:num w:numId="12">
    <w:abstractNumId w:val="21"/>
  </w:num>
  <w:num w:numId="13">
    <w:abstractNumId w:val="8"/>
  </w:num>
  <w:num w:numId="14">
    <w:abstractNumId w:val="7"/>
  </w:num>
  <w:num w:numId="15">
    <w:abstractNumId w:val="28"/>
  </w:num>
  <w:num w:numId="16">
    <w:abstractNumId w:val="24"/>
  </w:num>
  <w:num w:numId="17">
    <w:abstractNumId w:val="17"/>
  </w:num>
  <w:num w:numId="18">
    <w:abstractNumId w:val="14"/>
  </w:num>
  <w:num w:numId="19">
    <w:abstractNumId w:val="2"/>
  </w:num>
  <w:num w:numId="20">
    <w:abstractNumId w:val="26"/>
  </w:num>
  <w:num w:numId="21">
    <w:abstractNumId w:val="27"/>
  </w:num>
  <w:num w:numId="22">
    <w:abstractNumId w:val="9"/>
  </w:num>
  <w:num w:numId="23">
    <w:abstractNumId w:val="11"/>
  </w:num>
  <w:num w:numId="24">
    <w:abstractNumId w:val="23"/>
  </w:num>
  <w:num w:numId="25">
    <w:abstractNumId w:val="5"/>
  </w:num>
  <w:num w:numId="26">
    <w:abstractNumId w:val="18"/>
  </w:num>
  <w:num w:numId="27">
    <w:abstractNumId w:val="16"/>
  </w:num>
  <w:num w:numId="28">
    <w:abstractNumId w:val="1"/>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E94"/>
    <w:rsid w:val="000343C0"/>
    <w:rsid w:val="0003591B"/>
    <w:rsid w:val="000365CE"/>
    <w:rsid w:val="00040214"/>
    <w:rsid w:val="00042583"/>
    <w:rsid w:val="000442C6"/>
    <w:rsid w:val="0004452E"/>
    <w:rsid w:val="000475B1"/>
    <w:rsid w:val="000548E6"/>
    <w:rsid w:val="00055571"/>
    <w:rsid w:val="000616D8"/>
    <w:rsid w:val="00061936"/>
    <w:rsid w:val="000647D8"/>
    <w:rsid w:val="00064FFA"/>
    <w:rsid w:val="00071AD9"/>
    <w:rsid w:val="00071FCC"/>
    <w:rsid w:val="0007366D"/>
    <w:rsid w:val="00073B0C"/>
    <w:rsid w:val="00073BD0"/>
    <w:rsid w:val="00075778"/>
    <w:rsid w:val="00075861"/>
    <w:rsid w:val="0007799F"/>
    <w:rsid w:val="00081940"/>
    <w:rsid w:val="000844C3"/>
    <w:rsid w:val="00085906"/>
    <w:rsid w:val="00086240"/>
    <w:rsid w:val="00087FDA"/>
    <w:rsid w:val="00090B03"/>
    <w:rsid w:val="00095BA2"/>
    <w:rsid w:val="00096D24"/>
    <w:rsid w:val="000A0227"/>
    <w:rsid w:val="000A1110"/>
    <w:rsid w:val="000A1916"/>
    <w:rsid w:val="000A3CB5"/>
    <w:rsid w:val="000A3D4A"/>
    <w:rsid w:val="000A521C"/>
    <w:rsid w:val="000B0C9D"/>
    <w:rsid w:val="000B1544"/>
    <w:rsid w:val="000B4EA8"/>
    <w:rsid w:val="000B5A63"/>
    <w:rsid w:val="000C2175"/>
    <w:rsid w:val="000C5C28"/>
    <w:rsid w:val="000C6C7D"/>
    <w:rsid w:val="000C7A92"/>
    <w:rsid w:val="000D3BE9"/>
    <w:rsid w:val="000D49E6"/>
    <w:rsid w:val="000D54B6"/>
    <w:rsid w:val="000D6317"/>
    <w:rsid w:val="000E0A78"/>
    <w:rsid w:val="000E3D54"/>
    <w:rsid w:val="000E725E"/>
    <w:rsid w:val="000F4170"/>
    <w:rsid w:val="000F42B1"/>
    <w:rsid w:val="0010086C"/>
    <w:rsid w:val="00100B7F"/>
    <w:rsid w:val="00107CF2"/>
    <w:rsid w:val="00110CDE"/>
    <w:rsid w:val="00110E07"/>
    <w:rsid w:val="0011418A"/>
    <w:rsid w:val="00114B54"/>
    <w:rsid w:val="00115B9D"/>
    <w:rsid w:val="001200C3"/>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542E"/>
    <w:rsid w:val="00183C01"/>
    <w:rsid w:val="00190285"/>
    <w:rsid w:val="0019071C"/>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6742"/>
    <w:rsid w:val="001C7509"/>
    <w:rsid w:val="001D0B20"/>
    <w:rsid w:val="001D0C55"/>
    <w:rsid w:val="001D0E93"/>
    <w:rsid w:val="001D28F2"/>
    <w:rsid w:val="001D2DA8"/>
    <w:rsid w:val="001D6C11"/>
    <w:rsid w:val="001D762D"/>
    <w:rsid w:val="001E19B0"/>
    <w:rsid w:val="001E4192"/>
    <w:rsid w:val="001E6778"/>
    <w:rsid w:val="001F0640"/>
    <w:rsid w:val="001F200D"/>
    <w:rsid w:val="001F3205"/>
    <w:rsid w:val="001F419D"/>
    <w:rsid w:val="001F48C5"/>
    <w:rsid w:val="002007D8"/>
    <w:rsid w:val="00201EE0"/>
    <w:rsid w:val="002049B5"/>
    <w:rsid w:val="002069B1"/>
    <w:rsid w:val="00210D8D"/>
    <w:rsid w:val="00211829"/>
    <w:rsid w:val="00212DC9"/>
    <w:rsid w:val="0021342A"/>
    <w:rsid w:val="00215398"/>
    <w:rsid w:val="00217350"/>
    <w:rsid w:val="00217C3A"/>
    <w:rsid w:val="00220474"/>
    <w:rsid w:val="00221DAF"/>
    <w:rsid w:val="00226207"/>
    <w:rsid w:val="00231B1F"/>
    <w:rsid w:val="00231F18"/>
    <w:rsid w:val="0023732C"/>
    <w:rsid w:val="00240B8C"/>
    <w:rsid w:val="002420F9"/>
    <w:rsid w:val="0024244B"/>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209A"/>
    <w:rsid w:val="002933BC"/>
    <w:rsid w:val="00293883"/>
    <w:rsid w:val="00293B0F"/>
    <w:rsid w:val="002973E9"/>
    <w:rsid w:val="002A4A16"/>
    <w:rsid w:val="002B02BD"/>
    <w:rsid w:val="002B0FB7"/>
    <w:rsid w:val="002B2AA5"/>
    <w:rsid w:val="002B2B68"/>
    <w:rsid w:val="002B38C7"/>
    <w:rsid w:val="002B63BA"/>
    <w:rsid w:val="002B68F9"/>
    <w:rsid w:val="002C33FD"/>
    <w:rsid w:val="002C5A35"/>
    <w:rsid w:val="002D0BC0"/>
    <w:rsid w:val="002D1D0F"/>
    <w:rsid w:val="002D1DBB"/>
    <w:rsid w:val="002D26C1"/>
    <w:rsid w:val="002D53C3"/>
    <w:rsid w:val="002D585E"/>
    <w:rsid w:val="002D78B3"/>
    <w:rsid w:val="002E1F27"/>
    <w:rsid w:val="002E2BEB"/>
    <w:rsid w:val="002E5A25"/>
    <w:rsid w:val="002E63B8"/>
    <w:rsid w:val="002E65CB"/>
    <w:rsid w:val="002E7C4F"/>
    <w:rsid w:val="002E7DD8"/>
    <w:rsid w:val="002F1414"/>
    <w:rsid w:val="002F3ACA"/>
    <w:rsid w:val="002F433F"/>
    <w:rsid w:val="002F470A"/>
    <w:rsid w:val="002F7D71"/>
    <w:rsid w:val="00300ADC"/>
    <w:rsid w:val="003013A5"/>
    <w:rsid w:val="00303028"/>
    <w:rsid w:val="00303420"/>
    <w:rsid w:val="0030648E"/>
    <w:rsid w:val="00307C21"/>
    <w:rsid w:val="00307D37"/>
    <w:rsid w:val="00307E68"/>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612A"/>
    <w:rsid w:val="00377670"/>
    <w:rsid w:val="00382545"/>
    <w:rsid w:val="00383C03"/>
    <w:rsid w:val="00383DAD"/>
    <w:rsid w:val="003841AC"/>
    <w:rsid w:val="0039044E"/>
    <w:rsid w:val="00391931"/>
    <w:rsid w:val="00393EEA"/>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5E72"/>
    <w:rsid w:val="003C7032"/>
    <w:rsid w:val="003D2546"/>
    <w:rsid w:val="003D4E50"/>
    <w:rsid w:val="003D7074"/>
    <w:rsid w:val="003E23EB"/>
    <w:rsid w:val="003E5012"/>
    <w:rsid w:val="003E61FD"/>
    <w:rsid w:val="003E6BA7"/>
    <w:rsid w:val="003F0559"/>
    <w:rsid w:val="003F7E4B"/>
    <w:rsid w:val="0040040F"/>
    <w:rsid w:val="00401B83"/>
    <w:rsid w:val="004025F4"/>
    <w:rsid w:val="004030EA"/>
    <w:rsid w:val="00411CFF"/>
    <w:rsid w:val="00411E7D"/>
    <w:rsid w:val="004132A1"/>
    <w:rsid w:val="004150E9"/>
    <w:rsid w:val="00415CB4"/>
    <w:rsid w:val="00416382"/>
    <w:rsid w:val="00417195"/>
    <w:rsid w:val="00417A8D"/>
    <w:rsid w:val="00421E51"/>
    <w:rsid w:val="00424BEE"/>
    <w:rsid w:val="00425DD2"/>
    <w:rsid w:val="00431D67"/>
    <w:rsid w:val="004328F9"/>
    <w:rsid w:val="0043338D"/>
    <w:rsid w:val="00434E37"/>
    <w:rsid w:val="00443F0A"/>
    <w:rsid w:val="00445970"/>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9FE"/>
    <w:rsid w:val="004A1C90"/>
    <w:rsid w:val="004B15EB"/>
    <w:rsid w:val="004B189A"/>
    <w:rsid w:val="004B2F85"/>
    <w:rsid w:val="004B651C"/>
    <w:rsid w:val="004B7936"/>
    <w:rsid w:val="004C05CB"/>
    <w:rsid w:val="004C5270"/>
    <w:rsid w:val="004C7010"/>
    <w:rsid w:val="004D086F"/>
    <w:rsid w:val="004D21E2"/>
    <w:rsid w:val="004D3617"/>
    <w:rsid w:val="004D3F57"/>
    <w:rsid w:val="004D475C"/>
    <w:rsid w:val="004E04A7"/>
    <w:rsid w:val="004E262D"/>
    <w:rsid w:val="004E4362"/>
    <w:rsid w:val="004E4674"/>
    <w:rsid w:val="004E4783"/>
    <w:rsid w:val="004E4D2A"/>
    <w:rsid w:val="004E630A"/>
    <w:rsid w:val="004F6660"/>
    <w:rsid w:val="00500584"/>
    <w:rsid w:val="005005B2"/>
    <w:rsid w:val="00501E1B"/>
    <w:rsid w:val="005026F7"/>
    <w:rsid w:val="0050283E"/>
    <w:rsid w:val="00504C14"/>
    <w:rsid w:val="00505B9F"/>
    <w:rsid w:val="00510281"/>
    <w:rsid w:val="005106C9"/>
    <w:rsid w:val="00514C7A"/>
    <w:rsid w:val="00524C9B"/>
    <w:rsid w:val="00527C56"/>
    <w:rsid w:val="005317C3"/>
    <w:rsid w:val="005376B2"/>
    <w:rsid w:val="00540A90"/>
    <w:rsid w:val="005417C9"/>
    <w:rsid w:val="0054798E"/>
    <w:rsid w:val="005504FD"/>
    <w:rsid w:val="00551907"/>
    <w:rsid w:val="005519B7"/>
    <w:rsid w:val="00552AD6"/>
    <w:rsid w:val="00562004"/>
    <w:rsid w:val="00564848"/>
    <w:rsid w:val="00574862"/>
    <w:rsid w:val="00576C80"/>
    <w:rsid w:val="00582D0E"/>
    <w:rsid w:val="005861F6"/>
    <w:rsid w:val="005865AA"/>
    <w:rsid w:val="0058793A"/>
    <w:rsid w:val="00591255"/>
    <w:rsid w:val="0059403A"/>
    <w:rsid w:val="005969D0"/>
    <w:rsid w:val="005A05D3"/>
    <w:rsid w:val="005A2351"/>
    <w:rsid w:val="005A2E5B"/>
    <w:rsid w:val="005A33C8"/>
    <w:rsid w:val="005A759D"/>
    <w:rsid w:val="005B008A"/>
    <w:rsid w:val="005B3A62"/>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30F3"/>
    <w:rsid w:val="006158E9"/>
    <w:rsid w:val="006176CD"/>
    <w:rsid w:val="00617F42"/>
    <w:rsid w:val="0062126C"/>
    <w:rsid w:val="006237EF"/>
    <w:rsid w:val="006241F6"/>
    <w:rsid w:val="00625D29"/>
    <w:rsid w:val="00626D4A"/>
    <w:rsid w:val="006306A6"/>
    <w:rsid w:val="006400FB"/>
    <w:rsid w:val="0064145B"/>
    <w:rsid w:val="006415CA"/>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5E4C"/>
    <w:rsid w:val="006876AE"/>
    <w:rsid w:val="00687CEB"/>
    <w:rsid w:val="00690449"/>
    <w:rsid w:val="00690940"/>
    <w:rsid w:val="0069420C"/>
    <w:rsid w:val="0069673E"/>
    <w:rsid w:val="006A2060"/>
    <w:rsid w:val="006A2E2D"/>
    <w:rsid w:val="006A4A26"/>
    <w:rsid w:val="006B056D"/>
    <w:rsid w:val="006B165C"/>
    <w:rsid w:val="006B1943"/>
    <w:rsid w:val="006B25BB"/>
    <w:rsid w:val="006B7C35"/>
    <w:rsid w:val="006C4B70"/>
    <w:rsid w:val="006C4CC9"/>
    <w:rsid w:val="006C623B"/>
    <w:rsid w:val="006D0AD8"/>
    <w:rsid w:val="006D0C76"/>
    <w:rsid w:val="006D172D"/>
    <w:rsid w:val="006D426E"/>
    <w:rsid w:val="006D5EB5"/>
    <w:rsid w:val="006D6345"/>
    <w:rsid w:val="006E05E6"/>
    <w:rsid w:val="006E0DB6"/>
    <w:rsid w:val="006E2A89"/>
    <w:rsid w:val="006E30CB"/>
    <w:rsid w:val="006F0AB4"/>
    <w:rsid w:val="006F0B8F"/>
    <w:rsid w:val="006F3F74"/>
    <w:rsid w:val="006F7373"/>
    <w:rsid w:val="00700858"/>
    <w:rsid w:val="00700F9C"/>
    <w:rsid w:val="007021F9"/>
    <w:rsid w:val="00703589"/>
    <w:rsid w:val="00704142"/>
    <w:rsid w:val="007078AF"/>
    <w:rsid w:val="00711DC8"/>
    <w:rsid w:val="00712BA2"/>
    <w:rsid w:val="00713F89"/>
    <w:rsid w:val="00714DBB"/>
    <w:rsid w:val="00720DDF"/>
    <w:rsid w:val="00720F62"/>
    <w:rsid w:val="00723122"/>
    <w:rsid w:val="00724F8D"/>
    <w:rsid w:val="007250D6"/>
    <w:rsid w:val="00726295"/>
    <w:rsid w:val="00727BEC"/>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17F"/>
    <w:rsid w:val="0077151E"/>
    <w:rsid w:val="00771F63"/>
    <w:rsid w:val="007739A0"/>
    <w:rsid w:val="007747A9"/>
    <w:rsid w:val="00780BA9"/>
    <w:rsid w:val="00781A1A"/>
    <w:rsid w:val="007822F5"/>
    <w:rsid w:val="007836D7"/>
    <w:rsid w:val="00783B45"/>
    <w:rsid w:val="00783EB9"/>
    <w:rsid w:val="00784281"/>
    <w:rsid w:val="007845D8"/>
    <w:rsid w:val="00785999"/>
    <w:rsid w:val="00785C73"/>
    <w:rsid w:val="00791D4F"/>
    <w:rsid w:val="0079295F"/>
    <w:rsid w:val="00795B44"/>
    <w:rsid w:val="00797DE7"/>
    <w:rsid w:val="007B14A0"/>
    <w:rsid w:val="007B19AE"/>
    <w:rsid w:val="007B4064"/>
    <w:rsid w:val="007B4125"/>
    <w:rsid w:val="007B59AD"/>
    <w:rsid w:val="007B7776"/>
    <w:rsid w:val="007B7802"/>
    <w:rsid w:val="007C2371"/>
    <w:rsid w:val="007C397A"/>
    <w:rsid w:val="007C3C07"/>
    <w:rsid w:val="007C4C77"/>
    <w:rsid w:val="007D2FBA"/>
    <w:rsid w:val="007D426C"/>
    <w:rsid w:val="007D59CE"/>
    <w:rsid w:val="007D6106"/>
    <w:rsid w:val="007D723A"/>
    <w:rsid w:val="007E0A5D"/>
    <w:rsid w:val="007E1429"/>
    <w:rsid w:val="007E14F8"/>
    <w:rsid w:val="007E1C48"/>
    <w:rsid w:val="007E45F2"/>
    <w:rsid w:val="007E6EE0"/>
    <w:rsid w:val="007F04C1"/>
    <w:rsid w:val="007F05B1"/>
    <w:rsid w:val="007F09B9"/>
    <w:rsid w:val="007F3B6F"/>
    <w:rsid w:val="007F4089"/>
    <w:rsid w:val="007F433E"/>
    <w:rsid w:val="007F4466"/>
    <w:rsid w:val="00801CAA"/>
    <w:rsid w:val="00806F68"/>
    <w:rsid w:val="008071DF"/>
    <w:rsid w:val="008107E6"/>
    <w:rsid w:val="00811490"/>
    <w:rsid w:val="00813E3E"/>
    <w:rsid w:val="00814577"/>
    <w:rsid w:val="00814C55"/>
    <w:rsid w:val="0081526D"/>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53AD"/>
    <w:rsid w:val="008768DE"/>
    <w:rsid w:val="0087752B"/>
    <w:rsid w:val="008809BE"/>
    <w:rsid w:val="00882E67"/>
    <w:rsid w:val="00882F5A"/>
    <w:rsid w:val="0088378C"/>
    <w:rsid w:val="00885325"/>
    <w:rsid w:val="0088674B"/>
    <w:rsid w:val="008877E8"/>
    <w:rsid w:val="008924F7"/>
    <w:rsid w:val="008942B0"/>
    <w:rsid w:val="00896FC9"/>
    <w:rsid w:val="008A0B55"/>
    <w:rsid w:val="008A1D06"/>
    <w:rsid w:val="008A1FFD"/>
    <w:rsid w:val="008A2E7F"/>
    <w:rsid w:val="008A5F06"/>
    <w:rsid w:val="008A786A"/>
    <w:rsid w:val="008B64FC"/>
    <w:rsid w:val="008B79B0"/>
    <w:rsid w:val="008B7B72"/>
    <w:rsid w:val="008C02CA"/>
    <w:rsid w:val="008C0489"/>
    <w:rsid w:val="008C0B6C"/>
    <w:rsid w:val="008C0DB1"/>
    <w:rsid w:val="008C2834"/>
    <w:rsid w:val="008C6ADE"/>
    <w:rsid w:val="008D024F"/>
    <w:rsid w:val="008D23DA"/>
    <w:rsid w:val="008D2BB7"/>
    <w:rsid w:val="008E1F16"/>
    <w:rsid w:val="008E2F1F"/>
    <w:rsid w:val="008E3858"/>
    <w:rsid w:val="008E7B7F"/>
    <w:rsid w:val="008F0F55"/>
    <w:rsid w:val="008F16CE"/>
    <w:rsid w:val="008F251D"/>
    <w:rsid w:val="008F547F"/>
    <w:rsid w:val="008F58B7"/>
    <w:rsid w:val="008F5CC7"/>
    <w:rsid w:val="008F6289"/>
    <w:rsid w:val="008F6A48"/>
    <w:rsid w:val="0090504E"/>
    <w:rsid w:val="009063D8"/>
    <w:rsid w:val="00906CFA"/>
    <w:rsid w:val="009108C2"/>
    <w:rsid w:val="00910B9D"/>
    <w:rsid w:val="00911999"/>
    <w:rsid w:val="0091287B"/>
    <w:rsid w:val="009136CB"/>
    <w:rsid w:val="00917607"/>
    <w:rsid w:val="00920565"/>
    <w:rsid w:val="00922C2B"/>
    <w:rsid w:val="00923245"/>
    <w:rsid w:val="009271A8"/>
    <w:rsid w:val="00931AA9"/>
    <w:rsid w:val="0093573C"/>
    <w:rsid w:val="009375D8"/>
    <w:rsid w:val="009375F2"/>
    <w:rsid w:val="009427F6"/>
    <w:rsid w:val="009458D9"/>
    <w:rsid w:val="0094700E"/>
    <w:rsid w:val="00947409"/>
    <w:rsid w:val="009510F5"/>
    <w:rsid w:val="00951878"/>
    <w:rsid w:val="00956BA5"/>
    <w:rsid w:val="009572D0"/>
    <w:rsid w:val="00960AE8"/>
    <w:rsid w:val="00966DC1"/>
    <w:rsid w:val="00967FA3"/>
    <w:rsid w:val="00970848"/>
    <w:rsid w:val="00971DF8"/>
    <w:rsid w:val="00972243"/>
    <w:rsid w:val="00972DFF"/>
    <w:rsid w:val="0098478E"/>
    <w:rsid w:val="009868A6"/>
    <w:rsid w:val="00986944"/>
    <w:rsid w:val="0099013F"/>
    <w:rsid w:val="00993ADA"/>
    <w:rsid w:val="00994315"/>
    <w:rsid w:val="00994BC4"/>
    <w:rsid w:val="009A28BF"/>
    <w:rsid w:val="009A34C4"/>
    <w:rsid w:val="009A4BB9"/>
    <w:rsid w:val="009B0424"/>
    <w:rsid w:val="009C1961"/>
    <w:rsid w:val="009C4143"/>
    <w:rsid w:val="009C483B"/>
    <w:rsid w:val="009C5CBD"/>
    <w:rsid w:val="009C6839"/>
    <w:rsid w:val="009C6C67"/>
    <w:rsid w:val="009C7881"/>
    <w:rsid w:val="009C7B27"/>
    <w:rsid w:val="009C7BC2"/>
    <w:rsid w:val="009D0301"/>
    <w:rsid w:val="009D42C7"/>
    <w:rsid w:val="009D591D"/>
    <w:rsid w:val="009D5D48"/>
    <w:rsid w:val="009D6BDE"/>
    <w:rsid w:val="009E1333"/>
    <w:rsid w:val="009E1683"/>
    <w:rsid w:val="009E3402"/>
    <w:rsid w:val="009E7425"/>
    <w:rsid w:val="009F27CE"/>
    <w:rsid w:val="009F5D93"/>
    <w:rsid w:val="00A017CD"/>
    <w:rsid w:val="00A2283B"/>
    <w:rsid w:val="00A24B3F"/>
    <w:rsid w:val="00A26303"/>
    <w:rsid w:val="00A276B6"/>
    <w:rsid w:val="00A302C3"/>
    <w:rsid w:val="00A3445D"/>
    <w:rsid w:val="00A365A0"/>
    <w:rsid w:val="00A3732B"/>
    <w:rsid w:val="00A42C79"/>
    <w:rsid w:val="00A453DB"/>
    <w:rsid w:val="00A5104D"/>
    <w:rsid w:val="00A5106D"/>
    <w:rsid w:val="00A51ECE"/>
    <w:rsid w:val="00A5327E"/>
    <w:rsid w:val="00A55C3A"/>
    <w:rsid w:val="00A578BA"/>
    <w:rsid w:val="00A64AED"/>
    <w:rsid w:val="00A6729C"/>
    <w:rsid w:val="00A6773F"/>
    <w:rsid w:val="00A67926"/>
    <w:rsid w:val="00A70661"/>
    <w:rsid w:val="00A748F9"/>
    <w:rsid w:val="00A75283"/>
    <w:rsid w:val="00A7685B"/>
    <w:rsid w:val="00A839EA"/>
    <w:rsid w:val="00A840FC"/>
    <w:rsid w:val="00A84AD9"/>
    <w:rsid w:val="00A9076C"/>
    <w:rsid w:val="00A90781"/>
    <w:rsid w:val="00A929FF"/>
    <w:rsid w:val="00A95701"/>
    <w:rsid w:val="00AA3E6E"/>
    <w:rsid w:val="00AA4223"/>
    <w:rsid w:val="00AA6BDF"/>
    <w:rsid w:val="00AB040A"/>
    <w:rsid w:val="00AB2D57"/>
    <w:rsid w:val="00AB2FF0"/>
    <w:rsid w:val="00AB3413"/>
    <w:rsid w:val="00AB6E85"/>
    <w:rsid w:val="00AC4BA5"/>
    <w:rsid w:val="00AC4CB7"/>
    <w:rsid w:val="00AC6B0C"/>
    <w:rsid w:val="00AD083C"/>
    <w:rsid w:val="00AD0A14"/>
    <w:rsid w:val="00AD12DA"/>
    <w:rsid w:val="00AD158A"/>
    <w:rsid w:val="00AD7437"/>
    <w:rsid w:val="00AE57D5"/>
    <w:rsid w:val="00AE5B3A"/>
    <w:rsid w:val="00AE68A3"/>
    <w:rsid w:val="00AE68B4"/>
    <w:rsid w:val="00AF1407"/>
    <w:rsid w:val="00AF44A4"/>
    <w:rsid w:val="00B019D1"/>
    <w:rsid w:val="00B06D2F"/>
    <w:rsid w:val="00B111B6"/>
    <w:rsid w:val="00B12DBD"/>
    <w:rsid w:val="00B13212"/>
    <w:rsid w:val="00B13731"/>
    <w:rsid w:val="00B13E77"/>
    <w:rsid w:val="00B165B7"/>
    <w:rsid w:val="00B207B5"/>
    <w:rsid w:val="00B21BB7"/>
    <w:rsid w:val="00B261A6"/>
    <w:rsid w:val="00B32E21"/>
    <w:rsid w:val="00B33AF8"/>
    <w:rsid w:val="00B36A08"/>
    <w:rsid w:val="00B402E5"/>
    <w:rsid w:val="00B4437D"/>
    <w:rsid w:val="00B472B9"/>
    <w:rsid w:val="00B47679"/>
    <w:rsid w:val="00B47CC1"/>
    <w:rsid w:val="00B52229"/>
    <w:rsid w:val="00B55AED"/>
    <w:rsid w:val="00B60DFB"/>
    <w:rsid w:val="00B60E3B"/>
    <w:rsid w:val="00B62C48"/>
    <w:rsid w:val="00B63477"/>
    <w:rsid w:val="00B63AA2"/>
    <w:rsid w:val="00B6754C"/>
    <w:rsid w:val="00B70B36"/>
    <w:rsid w:val="00B70E57"/>
    <w:rsid w:val="00B71623"/>
    <w:rsid w:val="00B719ED"/>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C0AA0"/>
    <w:rsid w:val="00BC3820"/>
    <w:rsid w:val="00BC3B0C"/>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4DB4"/>
    <w:rsid w:val="00BF5C68"/>
    <w:rsid w:val="00BF63B1"/>
    <w:rsid w:val="00C00B58"/>
    <w:rsid w:val="00C00B75"/>
    <w:rsid w:val="00C02287"/>
    <w:rsid w:val="00C03BA2"/>
    <w:rsid w:val="00C05565"/>
    <w:rsid w:val="00C10A6D"/>
    <w:rsid w:val="00C11184"/>
    <w:rsid w:val="00C1340E"/>
    <w:rsid w:val="00C14120"/>
    <w:rsid w:val="00C2017F"/>
    <w:rsid w:val="00C21525"/>
    <w:rsid w:val="00C2361F"/>
    <w:rsid w:val="00C31430"/>
    <w:rsid w:val="00C326EB"/>
    <w:rsid w:val="00C32DAB"/>
    <w:rsid w:val="00C34FD7"/>
    <w:rsid w:val="00C350A3"/>
    <w:rsid w:val="00C36865"/>
    <w:rsid w:val="00C368B2"/>
    <w:rsid w:val="00C370DF"/>
    <w:rsid w:val="00C37BD0"/>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13FA"/>
    <w:rsid w:val="00C764EE"/>
    <w:rsid w:val="00C84F17"/>
    <w:rsid w:val="00C85555"/>
    <w:rsid w:val="00C8577F"/>
    <w:rsid w:val="00C922FD"/>
    <w:rsid w:val="00C948BC"/>
    <w:rsid w:val="00C95665"/>
    <w:rsid w:val="00C95EF2"/>
    <w:rsid w:val="00C95F09"/>
    <w:rsid w:val="00CA040A"/>
    <w:rsid w:val="00CA05FE"/>
    <w:rsid w:val="00CA1161"/>
    <w:rsid w:val="00CA23A9"/>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F9C"/>
    <w:rsid w:val="00D14684"/>
    <w:rsid w:val="00D14A97"/>
    <w:rsid w:val="00D14C2F"/>
    <w:rsid w:val="00D15020"/>
    <w:rsid w:val="00D16D78"/>
    <w:rsid w:val="00D175A2"/>
    <w:rsid w:val="00D21E18"/>
    <w:rsid w:val="00D2245C"/>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A1004"/>
    <w:rsid w:val="00DA1133"/>
    <w:rsid w:val="00DA2ACA"/>
    <w:rsid w:val="00DA4FE7"/>
    <w:rsid w:val="00DB03CF"/>
    <w:rsid w:val="00DB3DA7"/>
    <w:rsid w:val="00DB466F"/>
    <w:rsid w:val="00DB5285"/>
    <w:rsid w:val="00DB65BA"/>
    <w:rsid w:val="00DB6C02"/>
    <w:rsid w:val="00DB7C80"/>
    <w:rsid w:val="00DC0698"/>
    <w:rsid w:val="00DC075C"/>
    <w:rsid w:val="00DC1B9C"/>
    <w:rsid w:val="00DC3C35"/>
    <w:rsid w:val="00DC5210"/>
    <w:rsid w:val="00DC56A7"/>
    <w:rsid w:val="00DC5730"/>
    <w:rsid w:val="00DC723D"/>
    <w:rsid w:val="00DC7EF5"/>
    <w:rsid w:val="00DD49F9"/>
    <w:rsid w:val="00DD69FD"/>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1C75"/>
    <w:rsid w:val="00E434AD"/>
    <w:rsid w:val="00E43B3B"/>
    <w:rsid w:val="00E44F98"/>
    <w:rsid w:val="00E469DB"/>
    <w:rsid w:val="00E47A1A"/>
    <w:rsid w:val="00E657B6"/>
    <w:rsid w:val="00E72A21"/>
    <w:rsid w:val="00E75837"/>
    <w:rsid w:val="00E810EC"/>
    <w:rsid w:val="00E85163"/>
    <w:rsid w:val="00E900BC"/>
    <w:rsid w:val="00E9103E"/>
    <w:rsid w:val="00E922C6"/>
    <w:rsid w:val="00E9472D"/>
    <w:rsid w:val="00E96618"/>
    <w:rsid w:val="00E966F1"/>
    <w:rsid w:val="00E96E60"/>
    <w:rsid w:val="00EA49BA"/>
    <w:rsid w:val="00EA5C61"/>
    <w:rsid w:val="00EB3E8F"/>
    <w:rsid w:val="00EB4A9E"/>
    <w:rsid w:val="00EB6537"/>
    <w:rsid w:val="00EC5D18"/>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320E"/>
    <w:rsid w:val="00F2484E"/>
    <w:rsid w:val="00F2655B"/>
    <w:rsid w:val="00F306F2"/>
    <w:rsid w:val="00F3163C"/>
    <w:rsid w:val="00F328DD"/>
    <w:rsid w:val="00F36DC2"/>
    <w:rsid w:val="00F426A6"/>
    <w:rsid w:val="00F4347A"/>
    <w:rsid w:val="00F45740"/>
    <w:rsid w:val="00F473F6"/>
    <w:rsid w:val="00F518D0"/>
    <w:rsid w:val="00F545FF"/>
    <w:rsid w:val="00F567DC"/>
    <w:rsid w:val="00F571EB"/>
    <w:rsid w:val="00F61B3B"/>
    <w:rsid w:val="00F63A0D"/>
    <w:rsid w:val="00F65055"/>
    <w:rsid w:val="00F6553D"/>
    <w:rsid w:val="00F73837"/>
    <w:rsid w:val="00F7592B"/>
    <w:rsid w:val="00F82D33"/>
    <w:rsid w:val="00F8634F"/>
    <w:rsid w:val="00F8665F"/>
    <w:rsid w:val="00F9019F"/>
    <w:rsid w:val="00F9405D"/>
    <w:rsid w:val="00F961CC"/>
    <w:rsid w:val="00F970BB"/>
    <w:rsid w:val="00F97C04"/>
    <w:rsid w:val="00FA0297"/>
    <w:rsid w:val="00FA3267"/>
    <w:rsid w:val="00FA42E8"/>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15B"/>
    <w:rsid w:val="00FD75F1"/>
    <w:rsid w:val="00FE0499"/>
    <w:rsid w:val="00FE0559"/>
    <w:rsid w:val="00FE29D3"/>
    <w:rsid w:val="00FE485E"/>
    <w:rsid w:val="00FE7FBD"/>
    <w:rsid w:val="00FF0B0A"/>
    <w:rsid w:val="00FF1D20"/>
    <w:rsid w:val="00FF1E14"/>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aliases w:val="H1,h1,Heading 1 3GPP"/>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CRCoverPageZchn">
    <w:name w:val="CR Cover Page Zchn"/>
    <w:link w:val="CRCoverPage"/>
    <w:rsid w:val="007845D8"/>
    <w:rPr>
      <w:rFonts w:ascii="Arial" w:hAnsi="Arial"/>
    </w:rPr>
  </w:style>
  <w:style w:type="character" w:customStyle="1" w:styleId="B1Char1">
    <w:name w:val="B1 Char1"/>
    <w:qFormat/>
    <w:rsid w:val="00F571EB"/>
    <w:rPr>
      <w:rFonts w:eastAsia="Times New Roman"/>
      <w:lang w:eastAsia="ja-JP"/>
    </w:rPr>
  </w:style>
  <w:style w:type="paragraph" w:customStyle="1" w:styleId="20">
    <w:name w:val="样式2"/>
    <w:basedOn w:val="3"/>
    <w:link w:val="2Char0"/>
    <w:qFormat/>
    <w:rsid w:val="00393EEA"/>
    <w:pPr>
      <w:keepNext w:val="0"/>
      <w:keepLines w:val="0"/>
      <w:tabs>
        <w:tab w:val="num" w:pos="720"/>
      </w:tabs>
      <w:spacing w:beforeLines="50" w:before="0"/>
      <w:ind w:left="720" w:hanging="720"/>
    </w:pPr>
    <w:rPr>
      <w:rFonts w:ascii="Times New Roman" w:eastAsia="宋体" w:hAnsi="Times New Roman"/>
      <w:sz w:val="24"/>
      <w:szCs w:val="24"/>
      <w:lang w:eastAsia="x-none"/>
    </w:rPr>
  </w:style>
  <w:style w:type="character" w:customStyle="1" w:styleId="2Char0">
    <w:name w:val="样式2 Char"/>
    <w:link w:val="20"/>
    <w:rsid w:val="00393EEA"/>
    <w:rPr>
      <w:rFonts w:eastAsia="宋体"/>
      <w:sz w:val="24"/>
      <w:szCs w:val="24"/>
      <w:lang w:eastAsia="x-none"/>
    </w:rPr>
  </w:style>
  <w:style w:type="paragraph" w:customStyle="1" w:styleId="B2">
    <w:name w:val="B2"/>
    <w:basedOn w:val="21"/>
    <w:link w:val="B2Char"/>
    <w:rsid w:val="00393EEA"/>
    <w:pPr>
      <w:ind w:left="851" w:hanging="284"/>
      <w:contextualSpacing w:val="0"/>
      <w:jc w:val="left"/>
    </w:pPr>
    <w:rPr>
      <w:rFonts w:ascii="Times New Roman" w:eastAsia="宋体" w:hAnsi="Times New Roman"/>
      <w:lang w:eastAsia="ja-JP"/>
    </w:rPr>
  </w:style>
  <w:style w:type="character" w:customStyle="1" w:styleId="B2Char">
    <w:name w:val="B2 Char"/>
    <w:link w:val="B2"/>
    <w:rsid w:val="00393EEA"/>
    <w:rPr>
      <w:rFonts w:eastAsia="宋体"/>
      <w:lang w:eastAsia="ja-JP"/>
    </w:rPr>
  </w:style>
  <w:style w:type="paragraph" w:styleId="21">
    <w:name w:val="List 2"/>
    <w:basedOn w:val="a"/>
    <w:uiPriority w:val="99"/>
    <w:semiHidden/>
    <w:unhideWhenUsed/>
    <w:rsid w:val="00393EEA"/>
    <w:pPr>
      <w:ind w:left="566" w:hanging="283"/>
      <w:contextualSpacing/>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21342A"/>
    <w:pPr>
      <w:overflowPunct/>
      <w:autoSpaceDE/>
      <w:autoSpaceDN/>
      <w:adjustRightInd/>
      <w:spacing w:after="120"/>
      <w:textAlignment w:val="auto"/>
    </w:pPr>
    <w:rPr>
      <w:rFonts w:ascii="Times New Roman" w:eastAsia="MS Mincho" w:hAnsi="Times New Roman"/>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d"/>
    <w:uiPriority w:val="99"/>
    <w:rsid w:val="0021342A"/>
    <w:rPr>
      <w:rFonts w:eastAsia="MS Mincho"/>
      <w:szCs w:val="24"/>
      <w:lang w:val="x-none"/>
    </w:rPr>
  </w:style>
  <w:style w:type="paragraph" w:customStyle="1" w:styleId="Reference">
    <w:name w:val="Reference"/>
    <w:basedOn w:val="a"/>
    <w:rsid w:val="00885325"/>
    <w:pPr>
      <w:numPr>
        <w:numId w:val="29"/>
      </w:numPr>
      <w:spacing w:after="120"/>
    </w:pPr>
    <w:rPr>
      <w:rFonts w:eastAsia="宋体"/>
      <w:lang w:eastAsia="zh-CN"/>
    </w:rPr>
  </w:style>
  <w:style w:type="paragraph" w:styleId="ae">
    <w:name w:val="Document Map"/>
    <w:basedOn w:val="a"/>
    <w:link w:val="Char5"/>
    <w:uiPriority w:val="99"/>
    <w:semiHidden/>
    <w:unhideWhenUsed/>
    <w:rsid w:val="00B719ED"/>
    <w:pPr>
      <w:jc w:val="left"/>
    </w:pPr>
    <w:rPr>
      <w:rFonts w:ascii="宋体" w:eastAsia="宋体" w:hAnsi="Times New Roman"/>
      <w:sz w:val="18"/>
      <w:szCs w:val="18"/>
    </w:rPr>
  </w:style>
  <w:style w:type="character" w:customStyle="1" w:styleId="Char5">
    <w:name w:val="文档结构图 Char"/>
    <w:basedOn w:val="a0"/>
    <w:link w:val="ae"/>
    <w:uiPriority w:val="99"/>
    <w:semiHidden/>
    <w:rsid w:val="00B719ED"/>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134840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0D57E-EBAF-4337-AB0D-2425B4D21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1200</Words>
  <Characters>6841</Characters>
  <Application>Microsoft Office Word</Application>
  <DocSecurity>0</DocSecurity>
  <Lines>57</Lines>
  <Paragraphs>16</Paragraphs>
  <ScaleCrop>false</ScaleCrop>
  <Company/>
  <LinksUpToDate>false</LinksUpToDate>
  <CharactersWithSpaces>8025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2019-01-14T08:41:00Z</dcterms:created>
  <dcterms:modified xsi:type="dcterms:W3CDTF">2019-05-03T02:33:00Z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(3)qO2xICzI1OE/OTVCgR0alfcPOe51C0vKk3CFdxILd7w/UavHs5CGPBP93xZ6GqH9VWtpvLpc
JW5ln/JmYsV+jZZGYFJljjygQh9NhTlEBZhR7cgZDSTv3y+1kFPgPbcpcom/dEtN/jUIDFna
LGH/jCFJq9IcnrRKiA+aMn5Q59WOlZWAzE3Cc8rbd15ePUd0c8o2M+ue3p30x1E8mUwQTUnm
RdSmui2touGR+Qsrqn</vt:lpwstr>
  </property>
  <property fmtid="{D5CDD505-2E9C-101B-9397-08002B2CF9AE}" pid="3" name="_2015_ms_pID_7253431">
    <vt:lpwstr>pjfRBFm3EjkQgJD565vEArqDQmEv6HTPZoEOJ21/v/co5YHhQQ9b25
qx6iKmf8g5gBXCuchf5iUCfDA56hhGTQNsvZmwJ3L1NlZYtyC8mu8RWhB6rw5+r56ofHzL68
6B3PditDcg8knIsAPj1sCZBKP0W3LJx7MF2S26WHxw7CaG7DU+7glSxnCLWAXXojS/QrUwUv
zZJU+eO+1la1NlYcr1bHdYkuOL1kAQCB7LeR</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1556020663</vt:lpwstr>
  </property>
</Properties>
</file>